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РОССИЙСКОЙ ФЕДЕРАЦИИ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ФЕДЕРАЛЬНАЯ ПРОБИРНАЯ ПАЛАТА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29.11.2022                                                                                                                № 228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Федеральной пробирной палаты по реализации Концепции открытости федеральных органов исполнительной власти </w:t>
      </w:r>
      <w:r>
        <w:rPr>
          <w:b/>
          <w:sz w:val="28"/>
          <w:szCs w:val="28"/>
        </w:rPr>
        <w:br/>
        <w:t xml:space="preserve">на 2022 год</w:t>
      </w:r>
      <w:r/>
    </w:p>
    <w:p>
      <w:pPr>
        <w:ind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360" w:lineRule="auto"/>
        <w:widowControl w:val="off"/>
      </w:pPr>
      <w:r>
        <w:rPr>
          <w:sz w:val="28"/>
          <w:szCs w:val="28"/>
        </w:rPr>
        <w:t xml:space="preserve">В целях примен</w:t>
      </w:r>
      <w:r>
        <w:rPr>
          <w:sz w:val="28"/>
          <w:szCs w:val="28"/>
        </w:rPr>
        <w:t xml:space="preserve">ения механизмов (инструментов) реализации принципов открытости, предусмотренных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93-р, п р и к а з ы в а ю:</w:t>
      </w:r>
      <w:r/>
    </w:p>
    <w:p>
      <w:pPr>
        <w:numPr>
          <w:ilvl w:val="0"/>
          <w:numId w:val="9"/>
        </w:numPr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Федеральной пробирной палаты </w:t>
      </w:r>
      <w:r>
        <w:rPr>
          <w:sz w:val="28"/>
          <w:szCs w:val="28"/>
        </w:rPr>
        <w:br/>
        <w:t xml:space="preserve">по реализации Концепции открытости федеральных органов исполнительной власти на 2022 год (далее – План).</w:t>
      </w:r>
      <w:r/>
    </w:p>
    <w:p>
      <w:pPr>
        <w:numPr>
          <w:ilvl w:val="0"/>
          <w:numId w:val="9"/>
        </w:numPr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Начальникам структурных подразделений Федеральной пробирной палаты обеспечить своевременное исполнение мероприятий Плана согласно установленным в нем срокам.</w:t>
      </w:r>
      <w:r/>
    </w:p>
    <w:p>
      <w:pPr>
        <w:numPr>
          <w:ilvl w:val="0"/>
          <w:numId w:val="9"/>
        </w:numPr>
        <w:jc w:val="both"/>
        <w:spacing w:line="360" w:lineRule="auto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>
        <w:rPr>
          <w:sz w:val="28"/>
          <w:szCs w:val="28"/>
        </w:rPr>
        <w:t xml:space="preserve">Федеральной пробирной палаты Д.В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Богодиста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="360" w:lineRule="auto"/>
        <w:rPr>
          <w:sz w:val="28"/>
        </w:rPr>
      </w:pPr>
      <w:r>
        <w:rPr>
          <w:sz w:val="28"/>
        </w:rPr>
      </w:r>
      <w:r/>
    </w:p>
    <w:p>
      <w:pPr>
        <w:jc w:val="both"/>
        <w:spacing w:line="360" w:lineRule="auto"/>
        <w:rPr>
          <w:sz w:val="28"/>
        </w:rPr>
      </w:pPr>
      <w:r>
        <w:rPr>
          <w:sz w:val="28"/>
        </w:rPr>
      </w:r>
      <w:r/>
    </w:p>
    <w:p>
      <w:pPr>
        <w:jc w:val="both"/>
        <w:spacing w:line="360" w:lineRule="auto"/>
        <w:rPr>
          <w:sz w:val="28"/>
        </w:rPr>
      </w:pPr>
      <w:r>
        <w:rPr>
          <w:sz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</w:rPr>
        <w:t xml:space="preserve">Руководитель                                                                                              Ю.И. Зубарев</w:t>
      </w:r>
      <w:r/>
    </w:p>
    <w:p>
      <w:pPr>
        <w:rPr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1" w:bottom="1134" w:left="1134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13039" w:right="77" w:hanging="2126"/>
        <w:jc w:val="center"/>
        <w:tabs>
          <w:tab w:val="left" w:pos="10773" w:leader="none"/>
          <w:tab w:val="left" w:pos="13500" w:leader="none"/>
        </w:tabs>
      </w:pPr>
      <w:r>
        <w:rPr>
          <w:sz w:val="28"/>
          <w:szCs w:val="28"/>
        </w:rPr>
        <w:t xml:space="preserve">Приложение</w:t>
      </w:r>
      <w:r/>
    </w:p>
    <w:p>
      <w:pPr>
        <w:ind w:left="11906" w:right="-595" w:hanging="2126"/>
        <w:jc w:val="right"/>
        <w:tabs>
          <w:tab w:val="left" w:pos="10080" w:leader="none"/>
          <w:tab w:val="left" w:pos="13500" w:leader="none"/>
        </w:tabs>
      </w:pPr>
      <w:r>
        <w:rPr>
          <w:sz w:val="28"/>
          <w:szCs w:val="28"/>
        </w:rPr>
        <w:t xml:space="preserve">к приказу Федеральной пробирной палаты</w:t>
      </w:r>
      <w:r/>
    </w:p>
    <w:p>
      <w:pPr>
        <w:ind w:left="13183" w:right="-730" w:hanging="2126"/>
        <w:tabs>
          <w:tab w:val="left" w:pos="10080" w:leader="none"/>
          <w:tab w:val="left" w:pos="13500" w:leader="none"/>
        </w:tabs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ноября 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228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ПЛАН</w:t>
      </w:r>
      <w:r/>
    </w:p>
    <w:p>
      <w:pPr>
        <w:jc w:val="center"/>
      </w:pPr>
      <w:r>
        <w:rPr>
          <w:b/>
          <w:sz w:val="28"/>
          <w:szCs w:val="28"/>
        </w:rPr>
        <w:t xml:space="preserve">Федеральной пробирной палаты по реализации Концепции открытости</w:t>
      </w:r>
      <w:r/>
    </w:p>
    <w:p>
      <w:pPr>
        <w:jc w:val="center"/>
      </w:pPr>
      <w:r>
        <w:rPr>
          <w:b/>
          <w:sz w:val="28"/>
          <w:szCs w:val="28"/>
        </w:rPr>
        <w:t xml:space="preserve">федеральных органов исполнительной власти на 2022 год </w:t>
      </w:r>
      <w:r/>
    </w:p>
    <w:p>
      <w:pPr>
        <w:jc w:val="center"/>
      </w:pPr>
      <w:r/>
      <w:r/>
    </w:p>
    <w:p>
      <w:pPr>
        <w:jc w:val="center"/>
      </w:pPr>
      <w:r/>
      <w:r/>
    </w:p>
    <w:tbl>
      <w:tblPr>
        <w:tblW w:w="15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7862"/>
        <w:gridCol w:w="2124"/>
        <w:gridCol w:w="4666"/>
      </w:tblGrid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Срок исполнения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Ответственный исполнитель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1. Реализация принципа информационной открытости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Разработка и утверждение плана Федеральной пробирной палаты </w:t>
            </w:r>
            <w:r>
              <w:rPr>
                <w:szCs w:val="24"/>
                <w:lang w:eastAsia="ru-RU"/>
              </w:rPr>
              <w:br/>
              <w:t xml:space="preserve">по реализации Концепции открытости федеральных органов исполнительной власти на 2023 год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15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цифровой трансформации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Актуализация правил и условий использования контента официального сайта Федеральной пробирной палаты в информационно-телекоммуникационной сети «Интернет» (далее – сайт)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цифровой трансформации</w:t>
            </w:r>
            <w:r/>
          </w:p>
        </w:tc>
      </w:tr>
      <w:tr>
        <w:trPr>
          <w:trHeight w:val="1928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Актуализация по мере необходимости информации на сайте в соответствии с требованиями Федерального закона от 09.02.2009 № 8-ФЗ «Об обеспечении доступа к информации о деятельности госуд</w:t>
            </w:r>
            <w:r>
              <w:rPr>
                <w:szCs w:val="24"/>
                <w:lang w:eastAsia="ru-RU"/>
              </w:rPr>
              <w:t xml:space="preserve">арственных органов и органов местного самоуправления» и постановления Правительства Российской Федерации от 24.11.2009 № 953 «Об обеспечении доступа к информации о деятельности Правительства Российской Федерации и федеральных органов исполнительной власти»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1520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1.4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Публикация на сайте текстов официальных выступлений и заявлений руководителя и заместителей руководителя Федеральной пробирной палаты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цифровой трансформации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Помощник руководителя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1.5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сведений о результатах предоставления Федеральной пробирной палатой государственных услуг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 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1.6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</w:t>
            </w:r>
            <w:r>
              <w:rPr>
                <w:szCs w:val="24"/>
                <w:lang w:eastAsia="ru-RU"/>
              </w:rPr>
              <w:t xml:space="preserve">те информации о результатах рассмотрения в досудебном порядке жалоб граждан и организаций по вопросам предоставления Федеральной пробирной палатой государственных услуг в соответствии с постановлением Правительства Российской Федерации от 16.08.2012 № 840 </w:t>
            </w:r>
            <w:r>
              <w:rPr>
                <w:szCs w:val="24"/>
                <w:lang w:eastAsia="ru-RU"/>
              </w:rPr>
              <w:br/>
      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</w:t>
            </w:r>
            <w:r>
              <w:rPr>
                <w:szCs w:val="24"/>
                <w:lang w:eastAsia="ru-RU"/>
              </w:rPr>
              <w:t xml:space="preserve">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</w:t>
            </w:r>
            <w:r>
              <w:rPr>
                <w:szCs w:val="24"/>
                <w:lang w:eastAsia="ru-RU"/>
              </w:rPr>
              <w:t xml:space="preserve">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 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1.7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в разделе «Противодействие коррупции» результатов работы Комиссии центрального аппарата Федеральной пробирной палаты по соблюдению требований к служебному поведению федеральных государственных</w:t>
            </w:r>
            <w:r>
              <w:rPr>
                <w:szCs w:val="24"/>
                <w:lang w:eastAsia="ru-RU"/>
              </w:rPr>
              <w:t xml:space="preserve"> гражданских служащих и урегулированию конфликта интересов и Комиссии территориального органа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оценки эффективности контрольной (надзорной) деятельности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1531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1.8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Поддержание в актуальном состоянии на сайте информации о деятельн</w:t>
            </w:r>
            <w:r>
              <w:rPr>
                <w:szCs w:val="24"/>
                <w:lang w:eastAsia="ru-RU"/>
              </w:rPr>
              <w:t xml:space="preserve">ости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 и Комиссии территориального органа Федеральной пробирной </w:t>
            </w:r>
            <w:r>
              <w:rPr>
                <w:szCs w:val="24"/>
                <w:lang w:eastAsia="ru-RU"/>
              </w:rPr>
              <w:t xml:space="preserve">палаты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Управление оценки эффективности контрольной (надзорной) деятельности</w:t>
            </w:r>
            <w:r>
              <w:rPr>
                <w:color w:val="000000" w:themeColor="text1"/>
                <w:szCs w:val="24"/>
                <w:lang w:eastAsia="ru-RU"/>
              </w:rPr>
              <w:br/>
            </w:r>
            <w:r>
              <w:rPr>
                <w:color w:val="000000" w:themeColor="text1"/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1.9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Поддержание в актуальном состоянии на сайте информации о механизмах обратной связи для сообщений о фактах коррупции</w:t>
            </w:r>
            <w:r/>
          </w:p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(с использованием «телефона доверия», адреса электронной почты)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Управление оценки эффективности контрольной (надзорной) деятельности</w:t>
            </w:r>
            <w:r>
              <w:rPr>
                <w:color w:val="000000" w:themeColor="text1"/>
                <w:szCs w:val="24"/>
                <w:lang w:eastAsia="ru-RU"/>
              </w:rPr>
              <w:br/>
            </w:r>
            <w:r>
              <w:rPr>
                <w:color w:val="000000" w:themeColor="text1"/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1474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1.10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Обеспечение доступности контента сайта на различных устройствах и во всех экранных разрешениях с сохранением скорости обнаружения необходимой информации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2. Обеспечение работы с открытыми данными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Утверждение плана-графика публикации на сайте дополнительных сведений в форме открытых данных в 2023-2024 годах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15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цифровой трансформации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3. Формирование публичной отчетности Федеральной пробирной палаты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плана ведомственного контроля в сфере закупок товаров, работ, услуг для обеспечения федеральных нужд, осуществляемого Федеральной пробирной палатой на 2023 год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26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планирования и исполнения бюджета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170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информации о результатах проверок, проведенных Федеральной пробирной палатой и ее территориальными органами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30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</w:t>
            </w:r>
            <w:r>
              <w:rPr>
                <w:szCs w:val="24"/>
                <w:lang w:eastAsia="ru-RU"/>
              </w:rPr>
              <w:br/>
              <w:t xml:space="preserve">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2501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Публикация и актуализация по мере необходимости на сайте и</w:t>
            </w:r>
            <w:r>
              <w:rPr>
                <w:szCs w:val="24"/>
                <w:lang w:eastAsia="ru-RU"/>
              </w:rPr>
              <w:t xml:space="preserve">нформации в соответствии с требованиями пункта 3 статьи 46 Федерального закона от 31.07.2020 № 248-ФЗ «О государственном контроле (надзоре) и муниципальном контроле в Российской Федерации» и пункта 21 Правил разработки, корректировки, осуществления монитор</w:t>
            </w:r>
            <w:r>
              <w:rPr>
                <w:szCs w:val="24"/>
                <w:lang w:eastAsia="ru-RU"/>
              </w:rPr>
              <w:t xml:space="preserve">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Федерации, утвержденных постановлением Правительства Российской Федерации от 26.12.2015 № 1449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48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4. Информирование о работе с обращениями граждан и организаций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информации о работе с обращениями граждан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30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Поддержание в актуальном состоянии на сайте ответов на часто задаваемые вопросы и жалобы по сферам деятельности Федеральной пробирной палаты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Актуализация информации о должностных лицах Федеральной пробирной палаты, ответственных за работу с обращениями граждан, юридических лиц, для размещения на сайте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государственной службы, правового обеспечения и методологии государственного контроля (надзора)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5. Организация работы с референтными группами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Актуализация перечня референтных групп на 2022 год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 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Проведение совещаний с референтными группами по вопросам обновления функционала регулирования оборота драгоценных металлов, драгоценны</w:t>
            </w:r>
            <w:r>
              <w:rPr>
                <w:szCs w:val="24"/>
                <w:lang w:eastAsia="ru-RU"/>
              </w:rPr>
              <w:t xml:space="preserve">х камней, контрольно-надзорной деятельности Федеральной пробирной палаты, внедрения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 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1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Участие в отраслевых совещаниях, «круглых столах» и иных мероприятиях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Помощник руководителя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6. Взаимодействие Федеральной пробирной палаты с Общественным советом при Федеральной пробирной палате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Обеспечение проведения заседаний Общественного совета при Федеральной пробирной палате в открытом режиме и публикация результатов на сайте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Организация рассмотрения Общественным советом при Федеральной пробирной палате разрабат</w:t>
            </w:r>
            <w:r>
              <w:rPr>
                <w:szCs w:val="24"/>
                <w:lang w:eastAsia="ru-RU"/>
              </w:rPr>
              <w:t xml:space="preserve">ываемых проектов нормативных правовых актов в соответствии с постановлением Правительства Российской Федерации от 01.09.2012 № 877 «Об утверждении состава нормативных правовых актов и иных документов, включая программные, разрабатываемых федеральными орган</w:t>
            </w:r>
            <w:r>
              <w:rPr>
                <w:szCs w:val="24"/>
                <w:lang w:eastAsia="ru-RU"/>
              </w:rPr>
              <w:t xml:space="preserve">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 и решениями Президента Российской Федерации и Правительства Российской Федерации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решений и заключений по рассматриваемым проектам нормативных правовых актов и инициативам, принятым Общественным советом при Федеральной пробирной палате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2469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6.4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в разделе «Общественный совет при Федеральной пробирной палате» ежегодного публичного отчета об итогах деятельности Общественного совета при Фе</w:t>
            </w:r>
            <w:r>
              <w:rPr>
                <w:szCs w:val="24"/>
                <w:lang w:eastAsia="ru-RU"/>
              </w:rPr>
              <w:t xml:space="preserve">деральной пробирной палате с указанием информации об одобренных на заседании заключениях и результатах экспертиз по рассмотренным проектам нормативных правовых актов и иным документам независимо от принятых на их основе решений Федеральной пробирной палаты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6.5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Участие в подготовке и утверждении Плана работы Общественного совета при Федеральной пробирной палате на 2023 год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15 декабря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6.6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Актуализация Положения об Общественном совете при Федеральной пробирной палате, утвержденного приказом Федеральной пробирной палаты от 14.09.2020 </w:t>
            </w:r>
            <w:r>
              <w:rPr>
                <w:szCs w:val="24"/>
                <w:lang w:eastAsia="ru-RU"/>
              </w:rPr>
              <w:br/>
              <w:t xml:space="preserve">№ 102, и состава Общественного совета при Федеральной пробирной палате, утвержденного приказом Федеральной пробирной палаты от 22.07.2021 № 149, на сайте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>
              <w:rPr>
                <w:szCs w:val="24"/>
                <w:lang w:eastAsia="ru-RU"/>
              </w:rPr>
              <w:br/>
              <w:t xml:space="preserve">(при необходимости)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государственной службы, правового обеспечения и методологии государственного контроля (надзора)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2041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6.7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Разработка и утверждение порядка включения заинтересованных экспертов в рабочие группы (комиссии), создаваемые в рамках работы Общественного совета при Федеральной пробирной палате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государственного контроля за ввозом и вывозом драгоценных металлов и финансового мониторинга</w:t>
            </w:r>
            <w:r/>
          </w:p>
        </w:tc>
      </w:tr>
      <w:tr>
        <w:trPr>
          <w:trHeight w:val="283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7. Организация работы пресс-службы Федеральной пробирной палаты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7.1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размещение на сайте информационных сообщений о деятельности Федеральной пробирной палаты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Помощник руководителя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Структурные подразделения </w:t>
            </w:r>
            <w:r>
              <w:rPr>
                <w:szCs w:val="24"/>
                <w:lang w:eastAsia="ru-RU"/>
              </w:rPr>
              <w:br/>
              <w:t xml:space="preserve">Федеральной пробирной палаты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7.2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Размещение на регулярной основе в социальных сетях информационных сообщений о деятельности Федеральной пробирной палаты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Помощник руководителя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tcW w:w="475" w:type="dxa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1468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8. Организация независимой антикоррупционной экспертизы и общественного мониторинга правоприменения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8.1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Поддержание в актуальном состоянии на сайте перечня нормативных и иных актов, методических материалов, форм, бланков в сфере противодействия коррупции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 xml:space="preserve">Управление оценки эффективности контрольной (надзорной) деятельности</w:t>
            </w:r>
            <w:r>
              <w:rPr>
                <w:color w:val="000000" w:themeColor="text1"/>
                <w:szCs w:val="24"/>
                <w:lang w:eastAsia="ru-RU"/>
              </w:rPr>
              <w:br/>
            </w:r>
            <w:r>
              <w:rPr>
                <w:color w:val="000000" w:themeColor="text1"/>
                <w:szCs w:val="24"/>
                <w:lang w:eastAsia="ru-RU"/>
              </w:rPr>
              <w:br/>
              <w:t xml:space="preserve">Управление цифровой трансформации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8.2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</w:t>
            </w:r>
            <w:r>
              <w:rPr>
                <w:szCs w:val="24"/>
                <w:lang w:eastAsia="ru-RU"/>
              </w:rPr>
              <w:t xml:space="preserve">товка сведений по итогам обработки информации, поступающей на электронный адрес antikor@probpalata.ru, созданный для приема заключений по результатам независимой антикоррупционной экспертизы проектов нормативных правовых актов Федеральной пробирной палаты 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государственной службы, правового обеспечения и методологии государственного контроля (надзора)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8.3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Проведение антикоррупционной экспертизы нормативных правовых актов Федеральной пробирной палаты </w:t>
            </w:r>
            <w:r>
              <w:rPr>
                <w:szCs w:val="24"/>
                <w:lang w:eastAsia="ru-RU"/>
              </w:rPr>
              <w:t xml:space="preserve">в случае выявления коррупциогенных факторов в нормативных правовых актах Федеральной пробирной палаты при проведении структурным подразделением Федеральной пробирной палаты мониторинга правоприменения в соответствии с приказом Федеральной пробирной палаты </w:t>
            </w:r>
            <w:r>
              <w:rPr>
                <w:szCs w:val="24"/>
                <w:lang w:eastAsia="ru-RU"/>
              </w:rPr>
              <w:br/>
              <w:t xml:space="preserve">от 28.09.2020 № 120н «Об утверждении Порядка проведения антикоррупционной экспертизы нормативных правовых актов и проектов нормативных правовых актов Федеральной пробирной палаты»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государственной службы, правового обеспечения и методологии государственного контроля (надзора) 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8.4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7884" w:type="dxa"/>
            <w:vAlign w:val="center"/>
            <w:textDirection w:val="lrTb"/>
            <w:noWrap w:val="false"/>
          </w:tcPr>
          <w:p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</w:t>
            </w:r>
            <w:r>
              <w:rPr>
                <w:szCs w:val="24"/>
                <w:lang w:eastAsia="ru-RU"/>
              </w:rPr>
              <w:t xml:space="preserve">ка обзора правоприменительной практики по результатам вступивших в законную силу судебных актов судов о признании недействительными ненормативных правовых актов, незаконными решений и действий (бездействия) Федеральной пробирной палаты и ее должностных лиц</w:t>
            </w:r>
            <w:r/>
          </w:p>
        </w:tc>
        <w:tc>
          <w:tcPr>
            <w:shd w:val="clear" w:color="ffffff" w:fill="ffffff"/>
            <w:tcMar>
              <w:left w:w="45" w:type="dxa"/>
              <w:top w:w="30" w:type="dxa"/>
              <w:right w:w="45" w:type="dxa"/>
              <w:bottom w:w="3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Ежеквартально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федерального государственного пробирного надзора, пробирных работ и лицензирования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Управление государственной службы, </w:t>
            </w:r>
            <w:r>
              <w:rPr>
                <w:szCs w:val="24"/>
                <w:lang w:eastAsia="ru-RU"/>
              </w:rPr>
              <w:t xml:space="preserve">правового обеспечения и методологии государственного контроля (надзора)</w:t>
            </w:r>
            <w:r/>
          </w:p>
        </w:tc>
      </w:tr>
    </w:tbl>
    <w:p>
      <w:pPr>
        <w:rPr>
          <w:b/>
          <w:bCs/>
          <w:szCs w:val="24"/>
        </w:rPr>
      </w:pPr>
      <w:r>
        <w:rPr>
          <w:b/>
          <w:bCs/>
          <w:szCs w:val="24"/>
        </w:rPr>
      </w:r>
      <w:r/>
    </w:p>
    <w:sectPr>
      <w:headerReference w:type="first" r:id="rId11"/>
      <w:footnotePr/>
      <w:endnotePr/>
      <w:type w:val="nextPage"/>
      <w:pgSz w:w="16838" w:h="11906" w:orient="landscape"/>
      <w:pgMar w:top="1134" w:right="1134" w:bottom="851" w:left="1134" w:header="720" w:footer="42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Noto Sans Devanagari">
    <w:panose1 w:val="020B0502040504020204"/>
  </w:font>
  <w:font w:name="Tahoma">
    <w:panose1 w:val="020B0604030504040204"/>
  </w:font>
  <w:font w:name="Times New Roman">
    <w:panose1 w:val="02020603050405020304"/>
  </w:font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9170451"/>
      <w:docPartObj>
        <w:docPartGallery w:val="Page Numbers (Top of Page)"/>
        <w:docPartUnique w:val="true"/>
      </w:docPartObj>
      <w:rPr/>
    </w:sdtPr>
    <w:sdtContent>
      <w:p>
        <w:pPr>
          <w:pStyle w:val="9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7" w:firstLine="0"/>
      </w:pPr>
      <w:rPr>
        <w:rFonts w:hint="default" w:ascii="Times New Roman" w:hAnsi="Times New Roman" w:eastAsia="Cambria" w:cs="Times New Roman"/>
        <w:spacing w:val="-1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70" w:hanging="3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00" w:hanging="3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30" w:hanging="3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0" w:hanging="3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90" w:hanging="3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20" w:hanging="3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0" w:hanging="3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80" w:hanging="3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  <w:sz w:val="28"/>
        <w:szCs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3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6"/>
    <w:link w:val="71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26"/>
    <w:link w:val="739"/>
    <w:uiPriority w:val="10"/>
    <w:rPr>
      <w:sz w:val="48"/>
      <w:szCs w:val="48"/>
    </w:rPr>
  </w:style>
  <w:style w:type="character" w:styleId="36">
    <w:name w:val="Subtitle Char"/>
    <w:basedOn w:val="726"/>
    <w:link w:val="741"/>
    <w:uiPriority w:val="11"/>
    <w:rPr>
      <w:sz w:val="24"/>
      <w:szCs w:val="24"/>
    </w:rPr>
  </w:style>
  <w:style w:type="character" w:styleId="38">
    <w:name w:val="Quote Char"/>
    <w:link w:val="743"/>
    <w:uiPriority w:val="29"/>
    <w:rPr>
      <w:i/>
    </w:rPr>
  </w:style>
  <w:style w:type="character" w:styleId="40">
    <w:name w:val="Intense Quote Char"/>
    <w:link w:val="745"/>
    <w:uiPriority w:val="30"/>
    <w:rPr>
      <w:i/>
    </w:rPr>
  </w:style>
  <w:style w:type="character" w:styleId="42">
    <w:name w:val="Header Char"/>
    <w:basedOn w:val="726"/>
    <w:link w:val="990"/>
    <w:uiPriority w:val="99"/>
  </w:style>
  <w:style w:type="character" w:styleId="46">
    <w:name w:val="Caption Char"/>
    <w:basedOn w:val="983"/>
    <w:link w:val="991"/>
    <w:uiPriority w:val="99"/>
  </w:style>
  <w:style w:type="character" w:styleId="175">
    <w:name w:val="Footnote Text Char"/>
    <w:link w:val="992"/>
    <w:uiPriority w:val="99"/>
    <w:rPr>
      <w:sz w:val="18"/>
    </w:rPr>
  </w:style>
  <w:style w:type="character" w:styleId="178">
    <w:name w:val="Endnote Text Char"/>
    <w:link w:val="878"/>
    <w:uiPriority w:val="99"/>
    <w:rPr>
      <w:sz w:val="20"/>
    </w:rPr>
  </w:style>
  <w:style w:type="paragraph" w:styleId="716" w:default="1">
    <w:name w:val="Normal"/>
    <w:qFormat/>
    <w:rPr>
      <w:sz w:val="24"/>
      <w:lang w:eastAsia="zh-CN"/>
    </w:rPr>
  </w:style>
  <w:style w:type="paragraph" w:styleId="717">
    <w:name w:val="Heading 1"/>
    <w:basedOn w:val="716"/>
    <w:next w:val="716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8">
    <w:name w:val="Heading 2"/>
    <w:basedOn w:val="716"/>
    <w:next w:val="716"/>
    <w:link w:val="73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9">
    <w:name w:val="Heading 3"/>
    <w:basedOn w:val="716"/>
    <w:next w:val="716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0">
    <w:name w:val="Heading 4"/>
    <w:basedOn w:val="716"/>
    <w:next w:val="716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716"/>
    <w:next w:val="716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722">
    <w:name w:val="Heading 6"/>
    <w:basedOn w:val="716"/>
    <w:next w:val="716"/>
    <w:link w:val="7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716"/>
    <w:next w:val="716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716"/>
    <w:next w:val="716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716"/>
    <w:next w:val="716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eastAsia="Arial" w:cs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No Spacing"/>
    <w:uiPriority w:val="1"/>
    <w:qFormat/>
  </w:style>
  <w:style w:type="paragraph" w:styleId="739">
    <w:name w:val="Title"/>
    <w:basedOn w:val="716"/>
    <w:next w:val="716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 w:customStyle="1">
    <w:name w:val="Заголовок Знак"/>
    <w:basedOn w:val="726"/>
    <w:link w:val="739"/>
    <w:uiPriority w:val="10"/>
    <w:rPr>
      <w:sz w:val="48"/>
      <w:szCs w:val="48"/>
    </w:rPr>
  </w:style>
  <w:style w:type="paragraph" w:styleId="741">
    <w:name w:val="Subtitle"/>
    <w:basedOn w:val="716"/>
    <w:next w:val="716"/>
    <w:link w:val="742"/>
    <w:uiPriority w:val="11"/>
    <w:qFormat/>
    <w:pPr>
      <w:spacing w:before="200" w:after="200"/>
    </w:pPr>
    <w:rPr>
      <w:szCs w:val="24"/>
    </w:rPr>
  </w:style>
  <w:style w:type="character" w:styleId="742" w:customStyle="1">
    <w:name w:val="Подзаголовок Знак"/>
    <w:basedOn w:val="726"/>
    <w:link w:val="741"/>
    <w:uiPriority w:val="11"/>
    <w:rPr>
      <w:sz w:val="24"/>
      <w:szCs w:val="24"/>
    </w:rPr>
  </w:style>
  <w:style w:type="paragraph" w:styleId="743">
    <w:name w:val="Quote"/>
    <w:basedOn w:val="716"/>
    <w:next w:val="716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16"/>
    <w:next w:val="716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Выделенная цитата Знак"/>
    <w:link w:val="745"/>
    <w:uiPriority w:val="30"/>
    <w:rPr>
      <w:i/>
    </w:rPr>
  </w:style>
  <w:style w:type="character" w:styleId="747" w:customStyle="1">
    <w:name w:val="Верхний колонтитул Знак1"/>
    <w:basedOn w:val="726"/>
    <w:link w:val="990"/>
    <w:uiPriority w:val="99"/>
  </w:style>
  <w:style w:type="character" w:styleId="748" w:customStyle="1">
    <w:name w:val="Footer Char"/>
    <w:basedOn w:val="726"/>
    <w:uiPriority w:val="99"/>
  </w:style>
  <w:style w:type="character" w:styleId="749" w:customStyle="1">
    <w:name w:val="Нижний колонтитул Знак1"/>
    <w:link w:val="991"/>
    <w:uiPriority w:val="99"/>
  </w:style>
  <w:style w:type="table" w:styleId="750">
    <w:name w:val="Table Grid"/>
    <w:basedOn w:val="72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1" w:customStyle="1">
    <w:name w:val="Table Grid Light"/>
    <w:basedOn w:val="72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2">
    <w:name w:val="Plain Table 1"/>
    <w:basedOn w:val="72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2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basedOn w:val="72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2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2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2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2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2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2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basedOn w:val="72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basedOn w:val="72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2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0" w:customStyle="1">
    <w:name w:val="Grid Table 4 - Accent 2"/>
    <w:basedOn w:val="72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Grid Table 4 - Accent 3"/>
    <w:basedOn w:val="72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2" w:customStyle="1">
    <w:name w:val="Grid Table 4 - Accent 4"/>
    <w:basedOn w:val="72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Grid Table 4 - Accent 5"/>
    <w:basedOn w:val="72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4" w:customStyle="1">
    <w:name w:val="Grid Table 4 - Accent 6"/>
    <w:basedOn w:val="72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5">
    <w:name w:val="Grid Table 5 Dark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2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2">
    <w:name w:val="Grid Table 6 Colorful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2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4" w:customStyle="1">
    <w:name w:val="Grid Table 6 Colorful - Accent 2"/>
    <w:basedOn w:val="72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5" w:customStyle="1">
    <w:name w:val="Grid Table 6 Colorful - Accent 3"/>
    <w:basedOn w:val="72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6" w:customStyle="1">
    <w:name w:val="Grid Table 6 Colorful - Accent 4"/>
    <w:basedOn w:val="72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7" w:customStyle="1">
    <w:name w:val="Grid Table 6 Colorful - Accent 5"/>
    <w:basedOn w:val="72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8" w:customStyle="1">
    <w:name w:val="Grid Table 6 Colorful - Accent 6"/>
    <w:basedOn w:val="72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9">
    <w:name w:val="Grid Table 7 Colorful"/>
    <w:basedOn w:val="72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basedOn w:val="72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basedOn w:val="72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basedOn w:val="72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basedOn w:val="72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basedOn w:val="72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basedOn w:val="72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basedOn w:val="72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basedOn w:val="72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2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2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2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2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2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2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72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2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2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2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2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2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2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72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2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2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2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2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2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2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>
    <w:name w:val="List Table 6 Colorful"/>
    <w:basedOn w:val="72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3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4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5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6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7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8">
    <w:name w:val="List Table 7 Colorful"/>
    <w:basedOn w:val="72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7" w:customStyle="1">
    <w:name w:val="Lined - Accent 2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8" w:customStyle="1">
    <w:name w:val="Lined - Accent 3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9" w:customStyle="1">
    <w:name w:val="Lined - Accent 4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0" w:customStyle="1">
    <w:name w:val="Lined - Accent 5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1" w:customStyle="1">
    <w:name w:val="Lined - Accent 6"/>
    <w:basedOn w:val="72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2" w:customStyle="1">
    <w:name w:val="Bordered &amp; Lined - Accent"/>
    <w:basedOn w:val="72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2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4" w:customStyle="1">
    <w:name w:val="Bordered &amp; Lined - Accent 2"/>
    <w:basedOn w:val="72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Bordered &amp; Lined - Accent 3"/>
    <w:basedOn w:val="72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Bordered &amp; Lined - Accent 4"/>
    <w:basedOn w:val="72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Bordered &amp; Lined - Accent 5"/>
    <w:basedOn w:val="72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8" w:customStyle="1">
    <w:name w:val="Bordered &amp; Lined - Accent 6"/>
    <w:basedOn w:val="72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"/>
    <w:basedOn w:val="72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2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1" w:customStyle="1">
    <w:name w:val="Bordered - Accent 2"/>
    <w:basedOn w:val="72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2" w:customStyle="1">
    <w:name w:val="Bordered - Accent 3"/>
    <w:basedOn w:val="72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3" w:customStyle="1">
    <w:name w:val="Bordered - Accent 4"/>
    <w:basedOn w:val="72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4" w:customStyle="1">
    <w:name w:val="Bordered - Accent 5"/>
    <w:basedOn w:val="72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5" w:customStyle="1">
    <w:name w:val="Bordered - Accent 6"/>
    <w:basedOn w:val="72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6" w:customStyle="1">
    <w:name w:val="Текст сноски Знак1"/>
    <w:link w:val="992"/>
    <w:uiPriority w:val="99"/>
    <w:rPr>
      <w:sz w:val="18"/>
    </w:rPr>
  </w:style>
  <w:style w:type="character" w:styleId="877">
    <w:name w:val="footnote reference"/>
    <w:basedOn w:val="726"/>
    <w:uiPriority w:val="99"/>
    <w:unhideWhenUsed/>
    <w:rPr>
      <w:vertAlign w:val="superscript"/>
    </w:rPr>
  </w:style>
  <w:style w:type="paragraph" w:styleId="878">
    <w:name w:val="endnote text"/>
    <w:basedOn w:val="716"/>
    <w:link w:val="879"/>
    <w:uiPriority w:val="99"/>
    <w:semiHidden/>
    <w:unhideWhenUsed/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26"/>
    <w:uiPriority w:val="99"/>
    <w:semiHidden/>
    <w:unhideWhenUsed/>
    <w:rPr>
      <w:vertAlign w:val="superscript"/>
    </w:rPr>
  </w:style>
  <w:style w:type="paragraph" w:styleId="881">
    <w:name w:val="toc 1"/>
    <w:basedOn w:val="716"/>
    <w:next w:val="716"/>
    <w:uiPriority w:val="39"/>
    <w:unhideWhenUsed/>
    <w:pPr>
      <w:spacing w:after="57"/>
    </w:pPr>
  </w:style>
  <w:style w:type="paragraph" w:styleId="882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883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884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885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886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887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888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889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6"/>
    <w:next w:val="716"/>
    <w:uiPriority w:val="99"/>
    <w:unhideWhenUsed/>
  </w:style>
  <w:style w:type="character" w:styleId="892" w:customStyle="1">
    <w:name w:val="WW8Num1z0"/>
    <w:rPr>
      <w:rFonts w:hint="default" w:ascii="Symbol" w:hAnsi="Symbol" w:cs="Symbol"/>
    </w:rPr>
  </w:style>
  <w:style w:type="character" w:styleId="893" w:customStyle="1">
    <w:name w:val="WW8Num1z2"/>
    <w:rPr>
      <w:rFonts w:hint="default" w:ascii="Courier New" w:hAnsi="Courier New" w:cs="Courier New"/>
    </w:rPr>
  </w:style>
  <w:style w:type="character" w:styleId="894" w:customStyle="1">
    <w:name w:val="WW8Num1z3"/>
    <w:rPr>
      <w:rFonts w:hint="default" w:ascii="Wingdings" w:hAnsi="Wingdings" w:cs="Wingdings"/>
    </w:rPr>
  </w:style>
  <w:style w:type="character" w:styleId="895" w:customStyle="1">
    <w:name w:val="WW8Num2z0"/>
    <w:rPr>
      <w:rFonts w:hint="default"/>
    </w:rPr>
  </w:style>
  <w:style w:type="character" w:styleId="896" w:customStyle="1">
    <w:name w:val="WW8Num2z1"/>
  </w:style>
  <w:style w:type="character" w:styleId="897" w:customStyle="1">
    <w:name w:val="WW8Num2z2"/>
  </w:style>
  <w:style w:type="character" w:styleId="898" w:customStyle="1">
    <w:name w:val="WW8Num2z3"/>
  </w:style>
  <w:style w:type="character" w:styleId="899" w:customStyle="1">
    <w:name w:val="WW8Num2z4"/>
  </w:style>
  <w:style w:type="character" w:styleId="900" w:customStyle="1">
    <w:name w:val="WW8Num2z5"/>
  </w:style>
  <w:style w:type="character" w:styleId="901" w:customStyle="1">
    <w:name w:val="WW8Num2z6"/>
  </w:style>
  <w:style w:type="character" w:styleId="902" w:customStyle="1">
    <w:name w:val="WW8Num2z7"/>
  </w:style>
  <w:style w:type="character" w:styleId="903" w:customStyle="1">
    <w:name w:val="WW8Num2z8"/>
  </w:style>
  <w:style w:type="character" w:styleId="904" w:customStyle="1">
    <w:name w:val="WW8Num3z0"/>
  </w:style>
  <w:style w:type="character" w:styleId="905" w:customStyle="1">
    <w:name w:val="WW8Num3z1"/>
  </w:style>
  <w:style w:type="character" w:styleId="906" w:customStyle="1">
    <w:name w:val="WW8Num3z2"/>
  </w:style>
  <w:style w:type="character" w:styleId="907" w:customStyle="1">
    <w:name w:val="WW8Num3z3"/>
  </w:style>
  <w:style w:type="character" w:styleId="908" w:customStyle="1">
    <w:name w:val="WW8Num3z4"/>
  </w:style>
  <w:style w:type="character" w:styleId="909" w:customStyle="1">
    <w:name w:val="WW8Num3z5"/>
  </w:style>
  <w:style w:type="character" w:styleId="910" w:customStyle="1">
    <w:name w:val="WW8Num3z6"/>
  </w:style>
  <w:style w:type="character" w:styleId="911" w:customStyle="1">
    <w:name w:val="WW8Num3z7"/>
  </w:style>
  <w:style w:type="character" w:styleId="912" w:customStyle="1">
    <w:name w:val="WW8Num3z8"/>
  </w:style>
  <w:style w:type="character" w:styleId="913" w:customStyle="1">
    <w:name w:val="WW8Num4z0"/>
    <w:rPr>
      <w:rFonts w:hint="default"/>
    </w:rPr>
  </w:style>
  <w:style w:type="character" w:styleId="914" w:customStyle="1">
    <w:name w:val="WW8Num4z1"/>
  </w:style>
  <w:style w:type="character" w:styleId="915" w:customStyle="1">
    <w:name w:val="WW8Num4z2"/>
  </w:style>
  <w:style w:type="character" w:styleId="916" w:customStyle="1">
    <w:name w:val="WW8Num4z3"/>
  </w:style>
  <w:style w:type="character" w:styleId="917" w:customStyle="1">
    <w:name w:val="WW8Num4z4"/>
  </w:style>
  <w:style w:type="character" w:styleId="918" w:customStyle="1">
    <w:name w:val="WW8Num4z5"/>
  </w:style>
  <w:style w:type="character" w:styleId="919" w:customStyle="1">
    <w:name w:val="WW8Num4z6"/>
  </w:style>
  <w:style w:type="character" w:styleId="920" w:customStyle="1">
    <w:name w:val="WW8Num4z7"/>
  </w:style>
  <w:style w:type="character" w:styleId="921" w:customStyle="1">
    <w:name w:val="WW8Num4z8"/>
  </w:style>
  <w:style w:type="character" w:styleId="922" w:customStyle="1">
    <w:name w:val="WW8Num5z0"/>
    <w:rPr>
      <w:rFonts w:hint="default"/>
    </w:rPr>
  </w:style>
  <w:style w:type="character" w:styleId="923" w:customStyle="1">
    <w:name w:val="WW8Num5z1"/>
  </w:style>
  <w:style w:type="character" w:styleId="924" w:customStyle="1">
    <w:name w:val="WW8Num5z2"/>
  </w:style>
  <w:style w:type="character" w:styleId="925" w:customStyle="1">
    <w:name w:val="WW8Num5z3"/>
  </w:style>
  <w:style w:type="character" w:styleId="926" w:customStyle="1">
    <w:name w:val="WW8Num5z4"/>
  </w:style>
  <w:style w:type="character" w:styleId="927" w:customStyle="1">
    <w:name w:val="WW8Num5z5"/>
  </w:style>
  <w:style w:type="character" w:styleId="928" w:customStyle="1">
    <w:name w:val="WW8Num5z6"/>
  </w:style>
  <w:style w:type="character" w:styleId="929" w:customStyle="1">
    <w:name w:val="WW8Num5z7"/>
  </w:style>
  <w:style w:type="character" w:styleId="930" w:customStyle="1">
    <w:name w:val="WW8Num5z8"/>
  </w:style>
  <w:style w:type="character" w:styleId="931" w:customStyle="1">
    <w:name w:val="WW8Num6z0"/>
    <w:rPr>
      <w:rFonts w:hint="default"/>
    </w:rPr>
  </w:style>
  <w:style w:type="character" w:styleId="932" w:customStyle="1">
    <w:name w:val="WW8Num6z1"/>
  </w:style>
  <w:style w:type="character" w:styleId="933" w:customStyle="1">
    <w:name w:val="WW8Num6z2"/>
  </w:style>
  <w:style w:type="character" w:styleId="934" w:customStyle="1">
    <w:name w:val="WW8Num6z3"/>
  </w:style>
  <w:style w:type="character" w:styleId="935" w:customStyle="1">
    <w:name w:val="WW8Num6z4"/>
  </w:style>
  <w:style w:type="character" w:styleId="936" w:customStyle="1">
    <w:name w:val="WW8Num6z5"/>
  </w:style>
  <w:style w:type="character" w:styleId="937" w:customStyle="1">
    <w:name w:val="WW8Num6z6"/>
  </w:style>
  <w:style w:type="character" w:styleId="938" w:customStyle="1">
    <w:name w:val="WW8Num6z7"/>
  </w:style>
  <w:style w:type="character" w:styleId="939" w:customStyle="1">
    <w:name w:val="WW8Num6z8"/>
  </w:style>
  <w:style w:type="character" w:styleId="940" w:customStyle="1">
    <w:name w:val="WW8Num7z0"/>
    <w:rPr>
      <w:rFonts w:hint="default"/>
    </w:rPr>
  </w:style>
  <w:style w:type="character" w:styleId="941" w:customStyle="1">
    <w:name w:val="WW8Num7z1"/>
  </w:style>
  <w:style w:type="character" w:styleId="942" w:customStyle="1">
    <w:name w:val="WW8Num7z2"/>
  </w:style>
  <w:style w:type="character" w:styleId="943" w:customStyle="1">
    <w:name w:val="WW8Num7z3"/>
  </w:style>
  <w:style w:type="character" w:styleId="944" w:customStyle="1">
    <w:name w:val="WW8Num7z4"/>
  </w:style>
  <w:style w:type="character" w:styleId="945" w:customStyle="1">
    <w:name w:val="WW8Num7z5"/>
  </w:style>
  <w:style w:type="character" w:styleId="946" w:customStyle="1">
    <w:name w:val="WW8Num7z6"/>
  </w:style>
  <w:style w:type="character" w:styleId="947" w:customStyle="1">
    <w:name w:val="WW8Num7z7"/>
  </w:style>
  <w:style w:type="character" w:styleId="948" w:customStyle="1">
    <w:name w:val="WW8Num7z8"/>
  </w:style>
  <w:style w:type="character" w:styleId="949" w:customStyle="1">
    <w:name w:val="WW8Num8z0"/>
    <w:rPr>
      <w:rFonts w:hint="default" w:ascii="Symbol" w:hAnsi="Symbol" w:cs="Symbol"/>
    </w:rPr>
  </w:style>
  <w:style w:type="character" w:styleId="950" w:customStyle="1">
    <w:name w:val="WW8Num8z2"/>
    <w:rPr>
      <w:rFonts w:hint="default" w:ascii="Wingdings" w:hAnsi="Wingdings" w:cs="Wingdings"/>
    </w:rPr>
  </w:style>
  <w:style w:type="character" w:styleId="951" w:customStyle="1">
    <w:name w:val="WW8Num8z4"/>
    <w:rPr>
      <w:rFonts w:hint="default" w:ascii="Courier New" w:hAnsi="Courier New" w:cs="Courier New"/>
    </w:rPr>
  </w:style>
  <w:style w:type="character" w:styleId="952" w:customStyle="1">
    <w:name w:val="WW8Num9z0"/>
  </w:style>
  <w:style w:type="character" w:styleId="953" w:customStyle="1">
    <w:name w:val="WW8Num9z1"/>
  </w:style>
  <w:style w:type="character" w:styleId="954" w:customStyle="1">
    <w:name w:val="WW8Num9z2"/>
  </w:style>
  <w:style w:type="character" w:styleId="955" w:customStyle="1">
    <w:name w:val="WW8Num9z3"/>
  </w:style>
  <w:style w:type="character" w:styleId="956" w:customStyle="1">
    <w:name w:val="WW8Num9z4"/>
  </w:style>
  <w:style w:type="character" w:styleId="957" w:customStyle="1">
    <w:name w:val="WW8Num9z5"/>
  </w:style>
  <w:style w:type="character" w:styleId="958" w:customStyle="1">
    <w:name w:val="WW8Num9z6"/>
  </w:style>
  <w:style w:type="character" w:styleId="959" w:customStyle="1">
    <w:name w:val="WW8Num9z7"/>
  </w:style>
  <w:style w:type="character" w:styleId="960" w:customStyle="1">
    <w:name w:val="WW8Num9z8"/>
  </w:style>
  <w:style w:type="character" w:styleId="961" w:customStyle="1">
    <w:name w:val="WW8Num10z0"/>
    <w:rPr>
      <w:rFonts w:ascii="Times New Roman" w:hAnsi="Times New Roman" w:eastAsia="Times New Roman" w:cs="Times New Roman"/>
    </w:rPr>
  </w:style>
  <w:style w:type="character" w:styleId="962" w:customStyle="1">
    <w:name w:val="WW8Num10z1"/>
  </w:style>
  <w:style w:type="character" w:styleId="963" w:customStyle="1">
    <w:name w:val="WW8Num10z2"/>
  </w:style>
  <w:style w:type="character" w:styleId="964" w:customStyle="1">
    <w:name w:val="WW8Num10z3"/>
  </w:style>
  <w:style w:type="character" w:styleId="965" w:customStyle="1">
    <w:name w:val="WW8Num10z4"/>
  </w:style>
  <w:style w:type="character" w:styleId="966" w:customStyle="1">
    <w:name w:val="WW8Num10z5"/>
  </w:style>
  <w:style w:type="character" w:styleId="967" w:customStyle="1">
    <w:name w:val="WW8Num10z6"/>
  </w:style>
  <w:style w:type="character" w:styleId="968" w:customStyle="1">
    <w:name w:val="WW8Num10z7"/>
  </w:style>
  <w:style w:type="character" w:styleId="969" w:customStyle="1">
    <w:name w:val="WW8Num10z8"/>
  </w:style>
  <w:style w:type="character" w:styleId="970" w:customStyle="1">
    <w:name w:val="Основной шрифт абзаца1"/>
  </w:style>
  <w:style w:type="character" w:styleId="971" w:customStyle="1">
    <w:name w:val="Текст выноски Знак"/>
    <w:rPr>
      <w:rFonts w:ascii="Tahoma" w:hAnsi="Tahoma" w:eastAsia="Times New Roman" w:cs="Tahoma"/>
      <w:sz w:val="16"/>
      <w:szCs w:val="16"/>
    </w:rPr>
  </w:style>
  <w:style w:type="character" w:styleId="972" w:customStyle="1">
    <w:name w:val="Светлый список - Акцент 41"/>
    <w:rPr>
      <w:color w:val="808080"/>
    </w:rPr>
  </w:style>
  <w:style w:type="character" w:styleId="973" w:customStyle="1">
    <w:name w:val="Основной текст с отступом 2 Знак"/>
    <w:rPr>
      <w:rFonts w:ascii="Times New Roman" w:hAnsi="Times New Roman" w:eastAsia="Times New Roman" w:cs="Times New Roman"/>
      <w:sz w:val="24"/>
      <w:szCs w:val="20"/>
    </w:rPr>
  </w:style>
  <w:style w:type="character" w:styleId="974">
    <w:name w:val="Hyperlink"/>
    <w:rPr>
      <w:color w:val="0000ff"/>
      <w:u w:val="single"/>
    </w:rPr>
  </w:style>
  <w:style w:type="character" w:styleId="975" w:customStyle="1">
    <w:name w:val="Верхний колонтитул Знак"/>
    <w:uiPriority w:val="99"/>
    <w:rPr>
      <w:rFonts w:ascii="Times New Roman" w:hAnsi="Times New Roman" w:eastAsia="Times New Roman" w:cs="Times New Roman"/>
      <w:sz w:val="24"/>
    </w:rPr>
  </w:style>
  <w:style w:type="character" w:styleId="976" w:customStyle="1">
    <w:name w:val="Нижний колонтитул Знак"/>
    <w:rPr>
      <w:rFonts w:ascii="Times New Roman" w:hAnsi="Times New Roman" w:eastAsia="Times New Roman" w:cs="Times New Roman"/>
      <w:sz w:val="24"/>
    </w:rPr>
  </w:style>
  <w:style w:type="character" w:styleId="977" w:customStyle="1">
    <w:name w:val="Текст сноски Знак"/>
    <w:rPr>
      <w:rFonts w:ascii="Times New Roman" w:hAnsi="Times New Roman" w:eastAsia="Times New Roman" w:cs="Times New Roman"/>
    </w:rPr>
  </w:style>
  <w:style w:type="character" w:styleId="978" w:customStyle="1">
    <w:name w:val="Символ сноски"/>
    <w:rPr>
      <w:vertAlign w:val="superscript"/>
    </w:rPr>
  </w:style>
  <w:style w:type="character" w:styleId="979">
    <w:name w:val="page number"/>
  </w:style>
  <w:style w:type="paragraph" w:styleId="980" w:customStyle="1">
    <w:name w:val="Заголовок1"/>
    <w:basedOn w:val="716"/>
    <w:next w:val="981"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981">
    <w:name w:val="Body Text"/>
    <w:basedOn w:val="716"/>
    <w:pPr>
      <w:spacing w:after="140" w:line="276" w:lineRule="auto"/>
    </w:pPr>
  </w:style>
  <w:style w:type="paragraph" w:styleId="982">
    <w:name w:val="List"/>
    <w:basedOn w:val="981"/>
    <w:rPr>
      <w:rFonts w:ascii="PT Sans" w:hAnsi="PT Sans" w:cs="Noto Sans Devanagari"/>
    </w:rPr>
  </w:style>
  <w:style w:type="paragraph" w:styleId="983">
    <w:name w:val="Caption"/>
    <w:basedOn w:val="716"/>
    <w:qFormat/>
    <w:pPr>
      <w:spacing w:before="120" w:after="120"/>
      <w:suppressLineNumbers/>
    </w:pPr>
    <w:rPr>
      <w:rFonts w:ascii="PT Sans" w:hAnsi="PT Sans" w:cs="Noto Sans Devanagari"/>
      <w:i/>
      <w:iCs/>
      <w:szCs w:val="24"/>
    </w:rPr>
  </w:style>
  <w:style w:type="paragraph" w:styleId="984" w:customStyle="1">
    <w:name w:val="Указатель1"/>
    <w:basedOn w:val="716"/>
    <w:pPr>
      <w:suppressLineNumbers/>
    </w:pPr>
    <w:rPr>
      <w:rFonts w:ascii="PT Sans" w:hAnsi="PT Sans" w:cs="Noto Sans Devanagari"/>
    </w:rPr>
  </w:style>
  <w:style w:type="paragraph" w:styleId="985" w:customStyle="1">
    <w:name w:val="Caption1"/>
    <w:basedOn w:val="716"/>
    <w:pPr>
      <w:spacing w:before="120" w:after="120"/>
      <w:suppressLineNumbers/>
    </w:pPr>
    <w:rPr>
      <w:rFonts w:ascii="PT Sans" w:hAnsi="PT Sans" w:cs="Noto Sans Devanagari"/>
      <w:i/>
      <w:iCs/>
      <w:szCs w:val="24"/>
    </w:rPr>
  </w:style>
  <w:style w:type="paragraph" w:styleId="986">
    <w:name w:val="index heading"/>
    <w:basedOn w:val="716"/>
    <w:pPr>
      <w:suppressLineNumbers/>
    </w:pPr>
    <w:rPr>
      <w:rFonts w:ascii="PT Sans" w:hAnsi="PT Sans" w:cs="Noto Sans Devanagari"/>
    </w:rPr>
  </w:style>
  <w:style w:type="paragraph" w:styleId="987">
    <w:name w:val="Balloon Text"/>
    <w:basedOn w:val="716"/>
    <w:rPr>
      <w:rFonts w:ascii="Tahoma" w:hAnsi="Tahoma" w:cs="Tahoma"/>
      <w:sz w:val="16"/>
      <w:szCs w:val="16"/>
    </w:rPr>
  </w:style>
  <w:style w:type="paragraph" w:styleId="988" w:customStyle="1">
    <w:name w:val="Содержимое врезки"/>
    <w:basedOn w:val="716"/>
  </w:style>
  <w:style w:type="paragraph" w:styleId="989" w:customStyle="1">
    <w:name w:val="Основной текст с отступом 21"/>
    <w:basedOn w:val="716"/>
    <w:pPr>
      <w:ind w:left="283"/>
      <w:spacing w:after="120" w:line="480" w:lineRule="auto"/>
    </w:pPr>
  </w:style>
  <w:style w:type="paragraph" w:styleId="990">
    <w:name w:val="Header"/>
    <w:basedOn w:val="716"/>
    <w:link w:val="747"/>
    <w:uiPriority w:val="99"/>
    <w:pPr>
      <w:tabs>
        <w:tab w:val="center" w:pos="4677" w:leader="none"/>
        <w:tab w:val="right" w:pos="9355" w:leader="none"/>
      </w:tabs>
    </w:pPr>
  </w:style>
  <w:style w:type="paragraph" w:styleId="991">
    <w:name w:val="Footer"/>
    <w:basedOn w:val="716"/>
    <w:link w:val="749"/>
    <w:pPr>
      <w:tabs>
        <w:tab w:val="center" w:pos="4677" w:leader="none"/>
        <w:tab w:val="right" w:pos="9355" w:leader="none"/>
      </w:tabs>
    </w:pPr>
  </w:style>
  <w:style w:type="paragraph" w:styleId="992">
    <w:name w:val="footnote text"/>
    <w:basedOn w:val="716"/>
    <w:link w:val="876"/>
    <w:rPr>
      <w:sz w:val="20"/>
    </w:rPr>
  </w:style>
  <w:style w:type="paragraph" w:styleId="993" w:customStyle="1">
    <w:name w:val="Содержимое таблицы"/>
    <w:basedOn w:val="716"/>
    <w:pPr>
      <w:suppressLineNumbers/>
    </w:pPr>
  </w:style>
  <w:style w:type="paragraph" w:styleId="994" w:customStyle="1">
    <w:name w:val="Заголовок таблицы"/>
    <w:basedOn w:val="993"/>
    <w:pPr>
      <w:jc w:val="center"/>
    </w:pPr>
    <w:rPr>
      <w:b/>
      <w:bCs/>
    </w:rPr>
  </w:style>
  <w:style w:type="paragraph" w:styleId="995">
    <w:name w:val="List Paragraph"/>
    <w:basedOn w:val="716"/>
    <w:uiPriority w:val="34"/>
    <w:qFormat/>
    <w:pPr>
      <w:contextualSpacing/>
      <w:ind w:left="720"/>
    </w:pPr>
    <w:rPr>
      <w:sz w:val="20"/>
      <w:lang w:eastAsia="ru-RU"/>
    </w:rPr>
  </w:style>
  <w:style w:type="paragraph" w:styleId="996">
    <w:name w:val="Body Text Indent"/>
    <w:basedOn w:val="716"/>
    <w:link w:val="997"/>
    <w:uiPriority w:val="99"/>
    <w:unhideWhenUsed/>
    <w:pPr>
      <w:ind w:left="283"/>
      <w:spacing w:after="120"/>
    </w:pPr>
  </w:style>
  <w:style w:type="character" w:styleId="997" w:customStyle="1">
    <w:name w:val="Основной текст с отступом Знак"/>
    <w:link w:val="996"/>
    <w:uiPriority w:val="99"/>
    <w:rPr>
      <w:sz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Наталья</dc:creator>
  <cp:keywords/>
  <cp:revision>11</cp:revision>
  <dcterms:created xsi:type="dcterms:W3CDTF">2022-06-15T11:35:00Z</dcterms:created>
  <dcterms:modified xsi:type="dcterms:W3CDTF">2022-12-06T08:31:16Z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PL_??? ?">
    <vt:lpwstr>ezM2ZTA0ZGJlLTdhNzMtNDM5Ny1hMWMzLTJhYTZhMzljZGQ3MToyNjNjZjA2OC1lMjI0LTRhODMtOWRmMC0xOThlODI4MTAxZDF9</vt:lpwstr>
  </property>
  <property fmtid="{D5CDD505-2E9C-101B-9397-08002B2CF9AE}" pid="10" name="TPL_???? ???????????">
    <vt:lpwstr>ezM2ZTA0ZGJlLTdhNzMtNDM5Ny1hMWMzLTJhYTZhMzljZGQ3MTozZTU1ZjA5MS00MWE0LTRlNTgtYTljNS1kYmU5MDc4MmNjZWN9</vt:lpwstr>
  </property>
</Properties>
</file>