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1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highlight w:val="none"/>
        </w:rPr>
      </w:r>
      <w:r>
        <w:rPr>
          <w:color w:val="333333"/>
          <w:sz w:val="27"/>
          <w:szCs w:val="27"/>
          <w:highlight w:val="none"/>
        </w:rPr>
      </w:r>
    </w:p>
    <w:p>
      <w:pPr>
        <w:pStyle w:val="611"/>
        <w:spacing w:before="0" w:beforeAutospacing="0" w:after="0" w:afterAutospacing="0" w:line="300" w:lineRule="auto"/>
        <w:rPr>
          <w:color w:val="333333"/>
          <w:sz w:val="27"/>
          <w:szCs w:val="27"/>
          <w:highlight w:val="none"/>
        </w:rPr>
      </w:pPr>
      <w:r>
        <w:rPr>
          <w:color w:val="333333"/>
          <w:sz w:val="27"/>
          <w:szCs w:val="27"/>
          <w:highlight w:val="none"/>
        </w:rPr>
      </w:r>
      <w:r>
        <w:rPr>
          <w:color w:val="333333"/>
          <w:sz w:val="27"/>
          <w:szCs w:val="27"/>
          <w:highlight w:val="none"/>
        </w:rPr>
      </w:r>
    </w:p>
    <w:p>
      <w:pPr>
        <w:pStyle w:val="611"/>
        <w:spacing w:before="0" w:beforeAutospacing="0" w:after="0" w:afterAutospacing="0" w:line="300" w:lineRule="auto"/>
        <w:rPr>
          <w:color w:val="333333"/>
          <w:sz w:val="27"/>
          <w:szCs w:val="27"/>
          <w:highlight w:val="none"/>
        </w:rPr>
      </w:pPr>
      <w:r>
        <w:rPr>
          <w:color w:val="333333"/>
          <w:sz w:val="27"/>
          <w:szCs w:val="27"/>
          <w:highlight w:val="none"/>
        </w:rPr>
      </w:r>
      <w:r>
        <w:rPr>
          <w:color w:val="333333"/>
          <w:sz w:val="27"/>
          <w:szCs w:val="27"/>
          <w:highlight w:val="none"/>
        </w:rPr>
      </w:r>
    </w:p>
    <w:p>
      <w:pPr>
        <w:pStyle w:val="611"/>
        <w:spacing w:before="0" w:beforeAutospacing="0" w:after="0" w:afterAutospacing="0" w:line="300" w:lineRule="auto"/>
        <w:rPr>
          <w:color w:val="333333"/>
          <w:sz w:val="27"/>
          <w:szCs w:val="27"/>
          <w:highlight w:val="none"/>
        </w:rPr>
      </w:pPr>
      <w:r>
        <w:rPr>
          <w:color w:val="333333"/>
          <w:sz w:val="27"/>
          <w:szCs w:val="27"/>
        </w:rPr>
        <w:t xml:space="preserve">ПРАВИТЕЛЬСТВО РОССИЙСКОЙ ФЕДЕРАЦИИ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11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РАСПОРЯЖЕНИЕ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11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от 21 ноября 2011 г. № 2097-р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10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МОСКВА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11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 подписании Соглашения между Правительством Российской Федерации и Федеральным советом Швейцарской Конфедерации о взаимном признании официальных клейм на изделиях часовой промышленности, изготовленных из драгоценных металлов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пунктом 1 статьи 11 Федерального закона </w:t>
      </w:r>
      <w:r>
        <w:rPr>
          <w:rStyle w:val="674"/>
          <w:color w:val="333333"/>
          <w:sz w:val="27"/>
          <w:szCs w:val="27"/>
        </w:rPr>
        <w:t xml:space="preserve">"О международных договорах Российской Федерации"</w:t>
      </w:r>
      <w:r>
        <w:rPr>
          <w:color w:val="333333"/>
          <w:sz w:val="27"/>
          <w:szCs w:val="27"/>
        </w:rPr>
        <w:t xml:space="preserve"> одобрить представленный Минфином России согласованный с МИДом России, Минэкономразвития России и другими заинтересованными федеральными органами исполнительной власти и предварительно проработанный со</w:t>
      </w:r>
      <w:r>
        <w:rPr>
          <w:color w:val="333333"/>
          <w:sz w:val="27"/>
          <w:szCs w:val="27"/>
        </w:rPr>
        <w:t xml:space="preserve"> Швейцарской Стороной проект Соглашения между Правительством Российской Федерации и Федеральным советом Швейцарской Конфедерации о взаимном признании официальных клейм на изделиях часовой промышленности, изготовленных из драгоценных металлов (прилагается).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Поручить Минфину России пров</w:t>
      </w:r>
      <w:r>
        <w:rPr>
          <w:color w:val="333333"/>
          <w:sz w:val="27"/>
          <w:szCs w:val="27"/>
        </w:rPr>
        <w:t xml:space="preserve">ести переговоры со Швейцарской Стороной и по достижении договоренности подписать от имени Правительства Российской Федерации указанное Соглашение, разрешив в случае необходимости вносить в прилагаемый проект изменения, не имеющие принципиального характера.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06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Председатель Правительства</w:t>
      </w:r>
      <w:r>
        <w:rPr>
          <w:color w:val="333333"/>
          <w:sz w:val="27"/>
          <w:szCs w:val="27"/>
        </w:rPr>
        <w:br/>
        <w:t xml:space="preserve">Российской Федерации                               В.Путин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16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Проект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11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СОГЛАШЕНИЕ</w:t>
      </w:r>
      <w:r>
        <w:rPr>
          <w:color w:val="333333"/>
          <w:sz w:val="27"/>
          <w:szCs w:val="27"/>
        </w:rPr>
        <w:br/>
        <w:t xml:space="preserve">между Правительством Российской Федерации и Федеральным советом Швейцарской Конфедерации о взаимном признании официальных клейм на изделиях часовой промышленности, изготовленных из драгоценных металлов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Правительство Российской Федерации и Федеральный совет Швейцарской Конфедерации, далее именуемые Сторонами, с целью развития торговли между Российской Федерацией и Швейцарской Конфедерацией согласились о нижеследующем: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10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1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Термины, используемые в настоящем Соглашении, означают следующее: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"ответственное учреждение":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Российской Федерации - федеральное казенное учреждение "Российская государственная пробирная палата при Министерстве финансов Российской Федерации";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Швейцарской Конфедерации - Центральное ведомство по контролю драгоценных металлов;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"законодательство Российской Федерации" - Федеральный закон от 26 марта 1998 г. № 41-ФЗ "О драгоценных металлах и драгоценных камнях", постановление Правительства Российской Федерации от</w:t>
      </w:r>
      <w:r>
        <w:rPr>
          <w:color w:val="333333"/>
          <w:sz w:val="27"/>
          <w:szCs w:val="27"/>
        </w:rPr>
        <w:t xml:space="preserve"> 18 июня 1999 г. № 643 "О порядке опробования и клеймения изделий из драгоценных металлов", приказ Министерства финансов Российской Федерации от 11 января 2009 г. № 1н "Об утверждении Инструкции по осуществлению пробирного надзора" и любые изменения к ним;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"законодательство Швейцар</w:t>
      </w:r>
      <w:r>
        <w:rPr>
          <w:color w:val="333333"/>
          <w:sz w:val="27"/>
          <w:szCs w:val="27"/>
        </w:rPr>
        <w:t xml:space="preserve">ской Конфедерации" - Федеральный Акт от 20 июня 1933 г. "О регулировании торговли драгоценными металлами и производства изделий из драгоценных металлов" (далее - Федеральный Акт от 20 июня 1933 г.), Директива по его реализации от 8 мая 1934 г., Инструкции </w:t>
      </w:r>
      <w:r>
        <w:rPr>
          <w:color w:val="333333"/>
          <w:sz w:val="27"/>
          <w:szCs w:val="27"/>
        </w:rPr>
        <w:t xml:space="preserve">по применению законодательства о драгоценных металлах от 1 мая 2010 г. и любые изменения к ним;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"изделия часовой промышленности, изготовленные из драгоценных металлов" - часы наручные, карманные и прочие, предназначенные для ношения на себе или с собой, включая секундомеры, </w:t>
      </w:r>
      <w:r>
        <w:rPr>
          <w:color w:val="333333"/>
          <w:sz w:val="27"/>
          <w:szCs w:val="27"/>
        </w:rPr>
        <w:t xml:space="preserve">с корпусом, изготовленным из драгоценных металлов (золото, серебро, платина, палладий) и их сплавов, с браслетами для часов, изготовленными из драгоценных металлов и их сплавов или имеющими части из драгоценных металлов и их сплавов, и без таких браслетов;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"официальное клеймо":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для Российской Федерации - государственные пробирные клейма Российской Федерации, установленные постановлением Правительства Российской Федерации от 18 июня 1999 г. № 643 "О порядке опробования и клеймения изделий из драгоценных металлов";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для Швейцарской Конфедерации - клеймо, установленное в соответствии со статьей 15 Федерального Акта от 20 июня 1933 г.;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"клеймо изготовителя":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для Российской Федерации - именник в соответствии с постановлением Правительства Российской Федерации от 18 июня 1999 г. № 643 "О порядке опробования и клеймения изделий из драгоценных металлов";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для</w:t>
      </w:r>
      <w:r>
        <w:rPr>
          <w:color w:val="333333"/>
          <w:sz w:val="27"/>
          <w:szCs w:val="27"/>
        </w:rPr>
        <w:t xml:space="preserve"> Швейцарской Конфедерации - знак ответственности производителя, проставляемый в соответствии со статьей 9 Федерального Акта от 20 июня 1933 г., или знак коллективной ответственности в соответствии со статьей 60 Директивы по его реализации от 8 мая 1934 г.;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"законодательно установленные стандарты пробы":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для Российской Федерации - пробы, установленные постановлением Правительства Российской Федерации от 18 июня 1999 г. № 643 "О порядке опробования и клеймения изделий из драгоценных металлов";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для Швейцарской Конфедерации - стандарты пробы, установленные в соответствии со статьями 7 и 7а Федерального Акта от 20 июня 1933 г.;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"РФА анализ" - не нарушающий целостности метод анализа с использованием рентгенофлуоресцентных спектрометров.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10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2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Ответственное учреждение, проставляя оттиск официального клейма на изделиях часовой промышленности, изготовленных из драгоценных металлов: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подтверждает соответствие фактической пробы пробе, указанной в оттиске законодательно установленного стандарта пробы;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гарантирует, что им была проведена проверка содержания драгоценных металлов в изделиях часовой промышленности, изготовленных из драгоценных металлов;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гарантирует, что оно определило наличие зарегистрированных клейм изготовителей на изделиях часовой промышленности, изготовленных из драгоценных металлов.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10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3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Изделия часовой промышленности, изготовленные из драгоценных металлов, которые при ввозе в Швейцарскую Конфедерацию имеют оттиск клейма изготовителя и оттиск официального клейма Российской Федерации,</w:t>
      </w:r>
      <w:r>
        <w:rPr>
          <w:color w:val="333333"/>
          <w:sz w:val="27"/>
          <w:szCs w:val="27"/>
        </w:rPr>
        <w:t xml:space="preserve"> включающий в себя законодательно установленный стандарт пробы, не подлежат новому опробованию, анализу или клеймению в Швейцарской Конфедерации, если данные товары соответствуют положениям законодательства Швейцарской Конфедерации и настоящего Соглашения.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Исключением являются выборочные проверки, предусмотренные статьей 5 настоящего Соглашения.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Во время таможенного контроля изделия часовой промышленности, изгот</w:t>
      </w:r>
      <w:r>
        <w:rPr>
          <w:color w:val="333333"/>
          <w:sz w:val="27"/>
          <w:szCs w:val="27"/>
        </w:rPr>
        <w:t xml:space="preserve">овленные из драгоценных металлов, должны быть предъявлены ответственному учреждению, которое осуществляет проверку наличия на изделиях оттисков официального клейма Российской Федерации и законодательно установленного в Российской Федерации стандарта пробы.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Изделия часовой промышленности, изготовленные из драгоценных металлов, которые при ввозе в Российскую Федерацию имеют оттиски официального клейма Швейцарской Конфедерации, клейма изгото</w:t>
      </w:r>
      <w:r>
        <w:rPr>
          <w:color w:val="333333"/>
          <w:sz w:val="27"/>
          <w:szCs w:val="27"/>
        </w:rPr>
        <w:t xml:space="preserve">вителя и законодательно установленного стандарта пробы, не подлежат новому опробованию, анализу и клеймению официальным клеймом Российской Федерации, если данные товары соответствуют положениям законодательства Российской Федерации и настоящего Соглашения.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Исключением являются выборочные проверки, предусмотренные статьей 5 настоящего Соглашения.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Во время таможенного контроля изделия часовой промышленности, изготовленные</w:t>
      </w:r>
      <w:r>
        <w:rPr>
          <w:color w:val="333333"/>
          <w:sz w:val="27"/>
          <w:szCs w:val="27"/>
        </w:rPr>
        <w:t xml:space="preserve"> из драгоценных металлов, должны быть предъявлены ответственному учреждению, которое осуществляет проверку наличия на изделиях оттисков официального клейма Швейцарской Конфедерации и законодательно установленного в Швейцарской Конфедерации стандарта пробы.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10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4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Владелец клейма изготовителя, зарегистрировавший его в ответственном учреждении Российской Федерации, освобождается от требования регистрации клейма изготовителя в Швейцарской Конфедерации.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Владелец клейма изготовителя, зарегистрировавший его в ответственном учреждении Швейцарской Конфедерации, освобождается от требования регистрации клейма изготовителя в Российской Федерации.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10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5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Положения настоящего Соглашения не препятствуют ни одной из Сторон в проведении выборочных проверок изделий часов</w:t>
      </w:r>
      <w:r>
        <w:rPr>
          <w:color w:val="333333"/>
          <w:sz w:val="27"/>
          <w:szCs w:val="27"/>
        </w:rPr>
        <w:t xml:space="preserve">ой промышленности, изготовленных из драгоценных металлов, которые имеют оттиски официальных клейм, клейм изготовителей и оттиски законодательно установленных стандартов проб в соответствии со статьей 3 настоящего Соглашения. Данные проверки не должны влият</w:t>
      </w:r>
      <w:r>
        <w:rPr>
          <w:color w:val="333333"/>
          <w:sz w:val="27"/>
          <w:szCs w:val="27"/>
        </w:rPr>
        <w:t xml:space="preserve">ь на сроки ввоза изделий часовой промышленности, изготовленных из драгоценных металлов, если они имеют оттиски официальных клейм, клейм изготовителей и оттиски законодательно установленных стандартов проб в соответствии с положениями настоящего Соглашения.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10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6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Выборочные проверки изделий часовой промышленности, изготовленных из драгоценных металлов, осуществляются как правило путем </w:t>
      </w:r>
      <w:r>
        <w:rPr>
          <w:color w:val="333333"/>
          <w:sz w:val="27"/>
          <w:szCs w:val="27"/>
        </w:rPr>
        <w:t xml:space="preserve">опробования на пробирном камне и РФА анализа с использованием методов анализа с отбором образцов, не нарушающим целостности изделия.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Анализы на содержание драгоценного металла проводятся: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для Российской Федерации - в соответствии с разделом 3 Инструкции по осуществлению пробирного надзора;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для Швейцарской Конфедерации - в соответствии с методами, описанными в разделе "Решения по техническим вопросам" Приложения II к Конвенции по контролю и клеймению изделий из драгоценных металлов 1972 года (Конвенция по клеймению 1972 года).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Отрицательные отклонения фактической пробы от законодательно установленного стандарта пробы недопустимы.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10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7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Изделия часовой промышленности, изготовленные из драгоценных металлов, ввозимые в Российскую Федерацию из Швейцарской Конфедерации, не име</w:t>
      </w:r>
      <w:r>
        <w:rPr>
          <w:color w:val="333333"/>
          <w:sz w:val="27"/>
          <w:szCs w:val="27"/>
        </w:rPr>
        <w:t xml:space="preserve">ющие оттисков официальных клейм, клейм изготовителей и/или законодательно установленных стандартов проб Швейцарской Конфедерации, или имеющие оттиски, которые не совпадают с образцами, эскизами и описаниями, полученными ответственным учреждением Российской</w:t>
      </w:r>
      <w:r>
        <w:rPr>
          <w:color w:val="333333"/>
          <w:sz w:val="27"/>
          <w:szCs w:val="27"/>
        </w:rPr>
        <w:t xml:space="preserve"> Федерации в соответствии со статьей 8 настоящего Соглашения, и/или имеющие отрицательные отклонения фактической пробы от законодательно установленного в Российской Федерации стандарта пробы, возвращаются предъявителю с подробным указанием причин возврата.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Изделия часовой промышленности, изготовленные из драгоценных металлов, ввозимые в Швейцарскую Конфедерацию из Российской Федерации, не имеющие</w:t>
      </w:r>
      <w:r>
        <w:rPr>
          <w:color w:val="333333"/>
          <w:sz w:val="27"/>
          <w:szCs w:val="27"/>
        </w:rPr>
        <w:t xml:space="preserve"> оттисков официальных клейм, клейм изготовителей и/или законодательно установленных стандартов проб Российской Федерации, или имеющие оттиски, которые не совпадают с образцами, эскизами и описаниями, полученными ответственным учреждением Швейцарской Конфед</w:t>
      </w:r>
      <w:r>
        <w:rPr>
          <w:color w:val="333333"/>
          <w:sz w:val="27"/>
          <w:szCs w:val="27"/>
        </w:rPr>
        <w:t xml:space="preserve">ерации в соответствии со статьей 8 настоящего Соглашения, и/или имеющие отрицательные отклонения фактической пробы от законодательно установленного в Швейцарской Конфедерации стандарта пробы, возвращаются предъявителю с подробным указанием причин возврата.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Ответственное учреждение государства другой Стороны должно быть проинформировано о вышеописанных случаях.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10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8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Ответственные учреждения обеспечивают друг друга в сжатые сроки нижеследующими данными: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информацией о законодательстве, регулирующем производство, торговлю и контроль изделий часовой промышленности, изготовленных из драгоценных металлов;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эск</w:t>
      </w:r>
      <w:r>
        <w:rPr>
          <w:color w:val="333333"/>
          <w:sz w:val="27"/>
          <w:szCs w:val="27"/>
        </w:rPr>
        <w:t xml:space="preserve">изами и описаниями официальных клейм, а также образцами оттисков официальных клейм на металлических пластинах. Эскизы и описания клейм изготовителей и законодательно установленных стандартов проб предоставляются Сторонами друг другу по письменному запросу.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Ответственные учреждения </w:t>
      </w:r>
      <w:r>
        <w:rPr>
          <w:color w:val="333333"/>
          <w:sz w:val="27"/>
          <w:szCs w:val="27"/>
        </w:rPr>
        <w:t xml:space="preserve">в сжатые сроки информируют друг друга о любых изменениях законодательства, упомянутого в подпункте "а" пункта 1 настоящей статьи, и обеспечивают друг друга актуальными эскизами, описаниями и образцами, упомянутыми в подпункте "б" пункта 1 настоящей статьи.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10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9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Стороны предпринимают все возможные меры по совершенствованию законодательства, запрещающего подделку или любые наруше</w:t>
      </w:r>
      <w:r>
        <w:rPr>
          <w:color w:val="333333"/>
          <w:sz w:val="27"/>
          <w:szCs w:val="27"/>
        </w:rPr>
        <w:t xml:space="preserve">ния оттисков официальных клейм государства другой Стороны и любые несанкционированные изменения или удаление законодательно установленных стандартов проб или оттисков клейм изготовителей после нанесения ответственным учреждением оттисков официальных клейм.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Стороны предпринимают все возможные меры, если у них есть достаточные доказательства или им </w:t>
      </w:r>
      <w:r>
        <w:rPr>
          <w:color w:val="333333"/>
          <w:sz w:val="27"/>
          <w:szCs w:val="27"/>
        </w:rPr>
        <w:t xml:space="preserve">стало известно от другой Стороны о том, что официальные клейма были подделаны или недобросовестно использованы, или о том, что после нанесения оттиска официального клейма изделие было изменено без разрешения изготовителя или без простановки законодательно </w:t>
      </w:r>
      <w:r>
        <w:rPr>
          <w:color w:val="333333"/>
          <w:sz w:val="27"/>
          <w:szCs w:val="27"/>
        </w:rPr>
        <w:t xml:space="preserve">установленного стандарта пробы или оттиск клейма изготовителя был изменен или удален.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10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10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Споры между Сторонами, возникающие при применении и толковании положений настоящего Соглашения, разрешаются путем консультаций и переговоров.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10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11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Стороны по мере необходимости проводят в порядке, согласованном Сторонами, консультации для оценки осуществления настоящего Соглашения и необходимости внесения в него изменений.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Для осуществления положений настоящего Соглашения Стороны могут заключать между собой соглашения по отдельным вопросам.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10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12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Настоящее Соглашение заключается на неопределен</w:t>
      </w:r>
      <w:r>
        <w:rPr>
          <w:color w:val="333333"/>
          <w:sz w:val="27"/>
          <w:szCs w:val="27"/>
        </w:rPr>
        <w:t xml:space="preserve">ный срок и вступает в силу через 30 дней после получения по дипломатическим каналам второго уведомления, которым одна из Сторон информирует другую Сторону о выполнении внутригосударственных процедур, необходимых для вступления настоящего Соглашения в силу.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10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13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Каждая Сторона может в любое время в одностороннем порядке уведомить другую Сторону в письменной ф</w:t>
      </w:r>
      <w:r>
        <w:rPr>
          <w:color w:val="333333"/>
          <w:sz w:val="27"/>
          <w:szCs w:val="27"/>
        </w:rPr>
        <w:t xml:space="preserve">орме о прекращении действия настоящего Соглашения. В таком случае настоящее Соглашение прекращает свое действие через год с даты получения уведомления о прекращении его действия другой Стороной, если до истечения этого срока Стороны не договорятся об ином.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Совершено в г. ______</w:t>
      </w:r>
      <w:r>
        <w:rPr>
          <w:color w:val="333333"/>
          <w:sz w:val="27"/>
          <w:szCs w:val="27"/>
        </w:rPr>
        <w:t xml:space="preserve">________ "____" ___________ 2011 г. в двух экземплярах, каждый на русском, немецком и английском языках, причем все тексты имеют одинаковую силу. В случае любого расхождения для целей толкования настоящего Соглашения используется текст на английском языке.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4"/>
        <w:gridCol w:w="4996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5"/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За Правительство</w:t>
            </w:r>
            <w:r>
              <w:rPr>
                <w:color w:val="333333"/>
                <w:sz w:val="27"/>
                <w:szCs w:val="27"/>
              </w:rPr>
              <w:br/>
              <w:t xml:space="preserve">Российской Федерации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5"/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За Федеральный совет</w:t>
            </w:r>
            <w:r>
              <w:rPr>
                <w:color w:val="333333"/>
                <w:sz w:val="27"/>
                <w:szCs w:val="27"/>
              </w:rPr>
              <w:br/>
              <w:t xml:space="preserve">Швейцарской Конфедерации</w:t>
            </w:r>
            <w:r/>
          </w:p>
        </w:tc>
      </w:tr>
    </w:tbl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10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____________</w:t>
      </w:r>
      <w:r/>
    </w:p>
    <w:p>
      <w:pPr>
        <w:pStyle w:val="603"/>
        <w:spacing w:before="0" w:beforeAutospacing="0" w:after="0" w:afterAutospacing="0"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eastAsiaTheme="minorEastAsia"/>
      <w:sz w:val="24"/>
      <w:szCs w:val="24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 w:customStyle="1">
    <w:name w:val="msonormal"/>
    <w:basedOn w:val="598"/>
    <w:pPr>
      <w:ind w:firstLine="675"/>
      <w:jc w:val="both"/>
      <w:spacing w:before="90" w:after="90"/>
    </w:pPr>
  </w:style>
  <w:style w:type="paragraph" w:styleId="603">
    <w:name w:val="Normal (Web)"/>
    <w:basedOn w:val="598"/>
    <w:uiPriority w:val="99"/>
    <w:semiHidden/>
    <w:unhideWhenUsed/>
    <w:pPr>
      <w:ind w:firstLine="675"/>
      <w:jc w:val="both"/>
      <w:spacing w:before="90" w:after="90"/>
    </w:pPr>
  </w:style>
  <w:style w:type="paragraph" w:styleId="604" w:customStyle="1">
    <w:name w:val="p"/>
    <w:basedOn w:val="598"/>
    <w:pPr>
      <w:ind w:firstLine="675"/>
      <w:jc w:val="both"/>
      <w:spacing w:before="90" w:after="90"/>
    </w:pPr>
  </w:style>
  <w:style w:type="paragraph" w:styleId="605" w:customStyle="1">
    <w:name w:val="n"/>
    <w:basedOn w:val="598"/>
    <w:pPr>
      <w:ind w:firstLine="675"/>
      <w:jc w:val="both"/>
      <w:spacing w:before="90" w:after="90"/>
    </w:pPr>
  </w:style>
  <w:style w:type="paragraph" w:styleId="606" w:customStyle="1">
    <w:name w:val="i"/>
    <w:basedOn w:val="598"/>
    <w:pPr>
      <w:ind w:left="675"/>
      <w:spacing w:before="90" w:after="90"/>
    </w:pPr>
  </w:style>
  <w:style w:type="paragraph" w:styleId="607" w:customStyle="1">
    <w:name w:val="k"/>
    <w:basedOn w:val="598"/>
    <w:pPr>
      <w:ind w:left="675"/>
      <w:jc w:val="both"/>
      <w:spacing w:before="90" w:after="90"/>
    </w:pPr>
  </w:style>
  <w:style w:type="paragraph" w:styleId="608" w:customStyle="1">
    <w:name w:val="h"/>
    <w:basedOn w:val="598"/>
    <w:pPr>
      <w:ind w:left="1890" w:hanging="1215"/>
      <w:spacing w:before="90" w:after="90"/>
    </w:pPr>
    <w:rPr>
      <w:b/>
      <w:bCs/>
    </w:rPr>
  </w:style>
  <w:style w:type="paragraph" w:styleId="609" w:customStyle="1">
    <w:name w:val="s"/>
    <w:basedOn w:val="598"/>
    <w:pPr>
      <w:ind w:left="5100"/>
      <w:jc w:val="center"/>
      <w:spacing w:before="90" w:after="90"/>
    </w:pPr>
  </w:style>
  <w:style w:type="paragraph" w:styleId="610" w:customStyle="1">
    <w:name w:val="c"/>
    <w:basedOn w:val="598"/>
    <w:pPr>
      <w:ind w:left="675" w:right="675"/>
      <w:jc w:val="center"/>
      <w:spacing w:before="90" w:after="90"/>
    </w:pPr>
  </w:style>
  <w:style w:type="paragraph" w:styleId="611" w:customStyle="1">
    <w:name w:val="t"/>
    <w:basedOn w:val="598"/>
    <w:pPr>
      <w:ind w:left="675" w:right="675"/>
      <w:jc w:val="center"/>
      <w:spacing w:before="90" w:after="90"/>
    </w:pPr>
    <w:rPr>
      <w:b/>
      <w:bCs/>
    </w:rPr>
  </w:style>
  <w:style w:type="paragraph" w:styleId="612" w:customStyle="1">
    <w:name w:val="z"/>
    <w:basedOn w:val="598"/>
    <w:pPr>
      <w:ind w:left="675" w:right="675"/>
      <w:jc w:val="center"/>
      <w:spacing w:before="90" w:after="90"/>
    </w:pPr>
    <w:rPr>
      <w:b/>
      <w:bCs/>
    </w:rPr>
  </w:style>
  <w:style w:type="paragraph" w:styleId="613" w:customStyle="1">
    <w:name w:val="y"/>
    <w:basedOn w:val="598"/>
    <w:pPr>
      <w:ind w:left="675"/>
      <w:spacing w:before="90" w:after="90"/>
    </w:pPr>
  </w:style>
  <w:style w:type="paragraph" w:styleId="614" w:customStyle="1">
    <w:name w:val="m"/>
    <w:basedOn w:val="598"/>
    <w:pPr>
      <w:spacing w:before="100" w:beforeAutospacing="1" w:after="100" w:afterAutospacing="1"/>
    </w:pPr>
  </w:style>
  <w:style w:type="paragraph" w:styleId="615" w:customStyle="1">
    <w:name w:val="l"/>
    <w:basedOn w:val="598"/>
    <w:pPr>
      <w:spacing w:before="90" w:after="90"/>
    </w:pPr>
  </w:style>
  <w:style w:type="paragraph" w:styleId="616" w:customStyle="1">
    <w:name w:val="r"/>
    <w:basedOn w:val="598"/>
    <w:pPr>
      <w:jc w:val="right"/>
      <w:spacing w:before="90" w:after="90"/>
    </w:pPr>
  </w:style>
  <w:style w:type="paragraph" w:styleId="617" w:customStyle="1">
    <w:name w:val="j"/>
    <w:basedOn w:val="598"/>
    <w:pPr>
      <w:jc w:val="both"/>
      <w:spacing w:before="90" w:after="90"/>
    </w:pPr>
  </w:style>
  <w:style w:type="paragraph" w:styleId="618" w:customStyle="1">
    <w:name w:val="w0"/>
    <w:basedOn w:val="598"/>
    <w:pPr>
      <w:spacing w:before="100" w:beforeAutospacing="1" w:after="100" w:afterAutospacing="1"/>
    </w:pPr>
  </w:style>
  <w:style w:type="paragraph" w:styleId="619" w:customStyle="1">
    <w:name w:val="w1"/>
    <w:basedOn w:val="598"/>
    <w:pPr>
      <w:spacing w:before="100" w:beforeAutospacing="1" w:after="100" w:afterAutospacing="1"/>
    </w:pPr>
    <w:rPr>
      <w:u w:val="single"/>
    </w:rPr>
  </w:style>
  <w:style w:type="paragraph" w:styleId="620" w:customStyle="1">
    <w:name w:val="w2"/>
    <w:basedOn w:val="598"/>
    <w:pPr>
      <w:spacing w:before="100" w:beforeAutospacing="1" w:after="100" w:afterAutospacing="1"/>
    </w:pPr>
    <w:rPr>
      <w:i/>
      <w:iCs/>
    </w:rPr>
  </w:style>
  <w:style w:type="paragraph" w:styleId="621" w:customStyle="1">
    <w:name w:val="w3"/>
    <w:basedOn w:val="598"/>
    <w:pPr>
      <w:spacing w:before="100" w:beforeAutospacing="1" w:after="100" w:afterAutospacing="1"/>
    </w:pPr>
    <w:rPr>
      <w:i/>
      <w:iCs/>
      <w:u w:val="single"/>
    </w:rPr>
  </w:style>
  <w:style w:type="paragraph" w:styleId="622" w:customStyle="1">
    <w:name w:val="w4"/>
    <w:basedOn w:val="598"/>
    <w:pPr>
      <w:spacing w:before="100" w:beforeAutospacing="1" w:after="100" w:afterAutospacing="1"/>
    </w:pPr>
    <w:rPr>
      <w:b/>
      <w:bCs/>
    </w:rPr>
  </w:style>
  <w:style w:type="paragraph" w:styleId="623" w:customStyle="1">
    <w:name w:val="w5"/>
    <w:basedOn w:val="598"/>
    <w:pPr>
      <w:spacing w:before="100" w:beforeAutospacing="1" w:after="100" w:afterAutospacing="1"/>
    </w:pPr>
    <w:rPr>
      <w:b/>
      <w:bCs/>
      <w:u w:val="single"/>
    </w:rPr>
  </w:style>
  <w:style w:type="paragraph" w:styleId="624" w:customStyle="1">
    <w:name w:val="w6"/>
    <w:basedOn w:val="598"/>
    <w:pPr>
      <w:spacing w:before="100" w:beforeAutospacing="1" w:after="100" w:afterAutospacing="1"/>
    </w:pPr>
    <w:rPr>
      <w:b/>
      <w:bCs/>
      <w:i/>
      <w:iCs/>
    </w:rPr>
  </w:style>
  <w:style w:type="paragraph" w:styleId="625" w:customStyle="1">
    <w:name w:val="w7"/>
    <w:basedOn w:val="598"/>
    <w:pPr>
      <w:spacing w:before="100" w:beforeAutospacing="1" w:after="100" w:afterAutospacing="1"/>
    </w:pPr>
    <w:rPr>
      <w:b/>
      <w:bCs/>
      <w:i/>
      <w:iCs/>
      <w:u w:val="single"/>
    </w:rPr>
  </w:style>
  <w:style w:type="paragraph" w:styleId="626" w:customStyle="1">
    <w:name w:val="w8"/>
    <w:basedOn w:val="598"/>
    <w:pPr>
      <w:spacing w:before="100" w:beforeAutospacing="1" w:after="100" w:afterAutospacing="1"/>
    </w:pPr>
    <w:rPr>
      <w:vertAlign w:val="subscript"/>
    </w:rPr>
  </w:style>
  <w:style w:type="paragraph" w:styleId="627" w:customStyle="1">
    <w:name w:val="w9"/>
    <w:basedOn w:val="598"/>
    <w:pPr>
      <w:spacing w:before="100" w:beforeAutospacing="1" w:after="100" w:afterAutospacing="1"/>
    </w:pPr>
    <w:rPr>
      <w:vertAlign w:val="superscript"/>
    </w:rPr>
  </w:style>
  <w:style w:type="paragraph" w:styleId="628" w:customStyle="1">
    <w:name w:val="wa"/>
    <w:basedOn w:val="598"/>
    <w:pPr>
      <w:spacing w:before="100" w:beforeAutospacing="1" w:after="100" w:afterAutospacing="1"/>
    </w:pPr>
    <w:rPr>
      <w:b/>
      <w:bCs/>
      <w:vertAlign w:val="subscript"/>
    </w:rPr>
  </w:style>
  <w:style w:type="paragraph" w:styleId="629" w:customStyle="1">
    <w:name w:val="wb"/>
    <w:basedOn w:val="598"/>
    <w:pPr>
      <w:spacing w:before="100" w:beforeAutospacing="1" w:after="100" w:afterAutospacing="1"/>
    </w:pPr>
    <w:rPr>
      <w:b/>
      <w:bCs/>
      <w:vertAlign w:val="superscript"/>
    </w:rPr>
  </w:style>
  <w:style w:type="paragraph" w:styleId="630" w:customStyle="1">
    <w:name w:val="wc"/>
    <w:basedOn w:val="598"/>
    <w:pPr>
      <w:spacing w:before="100" w:beforeAutospacing="1" w:after="100" w:afterAutospacing="1"/>
    </w:pPr>
    <w:rPr>
      <w:strike/>
    </w:rPr>
  </w:style>
  <w:style w:type="paragraph" w:styleId="631" w:customStyle="1">
    <w:name w:val="wd"/>
    <w:basedOn w:val="598"/>
    <w:pPr>
      <w:spacing w:before="100" w:beforeAutospacing="1" w:after="100" w:afterAutospacing="1"/>
    </w:pPr>
    <w:rPr>
      <w:i/>
      <w:iCs/>
      <w:strike/>
    </w:rPr>
  </w:style>
  <w:style w:type="paragraph" w:styleId="632" w:customStyle="1">
    <w:name w:val="we"/>
    <w:basedOn w:val="598"/>
    <w:pPr>
      <w:spacing w:before="100" w:beforeAutospacing="1" w:after="100" w:afterAutospacing="1"/>
    </w:pPr>
    <w:rPr>
      <w:b/>
      <w:bCs/>
      <w:strike/>
    </w:rPr>
  </w:style>
  <w:style w:type="paragraph" w:styleId="633" w:customStyle="1">
    <w:name w:val="wf"/>
    <w:basedOn w:val="598"/>
    <w:pPr>
      <w:spacing w:before="100" w:beforeAutospacing="1" w:after="100" w:afterAutospacing="1"/>
    </w:pPr>
    <w:rPr>
      <w:b/>
      <w:bCs/>
      <w:i/>
      <w:iCs/>
      <w:strike/>
    </w:rPr>
  </w:style>
  <w:style w:type="paragraph" w:styleId="634" w:customStyle="1">
    <w:name w:val="g02l"/>
    <w:basedOn w:val="598"/>
    <w:pPr>
      <w:spacing w:before="100" w:beforeAutospacing="1" w:after="100" w:afterAutospacing="1"/>
    </w:pPr>
  </w:style>
  <w:style w:type="paragraph" w:styleId="635" w:customStyle="1">
    <w:name w:val="g02c"/>
    <w:basedOn w:val="598"/>
    <w:pPr>
      <w:spacing w:before="100" w:beforeAutospacing="1" w:after="100" w:afterAutospacing="1"/>
    </w:pPr>
  </w:style>
  <w:style w:type="paragraph" w:styleId="636" w:customStyle="1">
    <w:name w:val="g02r"/>
    <w:basedOn w:val="598"/>
    <w:pPr>
      <w:spacing w:before="100" w:beforeAutospacing="1" w:after="100" w:afterAutospacing="1"/>
    </w:pPr>
  </w:style>
  <w:style w:type="paragraph" w:styleId="637" w:customStyle="1">
    <w:name w:val="g02j"/>
    <w:basedOn w:val="598"/>
    <w:pPr>
      <w:spacing w:before="100" w:beforeAutospacing="1" w:after="100" w:afterAutospacing="1"/>
    </w:pPr>
  </w:style>
  <w:style w:type="paragraph" w:styleId="638" w:customStyle="1">
    <w:name w:val="g12l"/>
    <w:basedOn w:val="598"/>
    <w:pPr>
      <w:spacing w:before="100" w:beforeAutospacing="1" w:after="100" w:afterAutospacing="1"/>
    </w:pPr>
  </w:style>
  <w:style w:type="paragraph" w:styleId="639" w:customStyle="1">
    <w:name w:val="g12c"/>
    <w:basedOn w:val="598"/>
    <w:pPr>
      <w:spacing w:before="100" w:beforeAutospacing="1" w:after="100" w:afterAutospacing="1"/>
    </w:pPr>
  </w:style>
  <w:style w:type="paragraph" w:styleId="640" w:customStyle="1">
    <w:name w:val="g12r"/>
    <w:basedOn w:val="598"/>
    <w:pPr>
      <w:spacing w:before="100" w:beforeAutospacing="1" w:after="100" w:afterAutospacing="1"/>
    </w:pPr>
  </w:style>
  <w:style w:type="paragraph" w:styleId="641" w:customStyle="1">
    <w:name w:val="g12j"/>
    <w:basedOn w:val="598"/>
    <w:pPr>
      <w:spacing w:before="100" w:beforeAutospacing="1" w:after="100" w:afterAutospacing="1"/>
    </w:pPr>
  </w:style>
  <w:style w:type="paragraph" w:styleId="642" w:customStyle="1">
    <w:name w:val="g22l"/>
    <w:basedOn w:val="598"/>
    <w:pPr>
      <w:spacing w:before="100" w:beforeAutospacing="1" w:after="100" w:afterAutospacing="1"/>
    </w:pPr>
  </w:style>
  <w:style w:type="paragraph" w:styleId="643" w:customStyle="1">
    <w:name w:val="g22c"/>
    <w:basedOn w:val="598"/>
    <w:pPr>
      <w:spacing w:before="100" w:beforeAutospacing="1" w:after="100" w:afterAutospacing="1"/>
    </w:pPr>
  </w:style>
  <w:style w:type="paragraph" w:styleId="644" w:customStyle="1">
    <w:name w:val="g22r"/>
    <w:basedOn w:val="598"/>
    <w:pPr>
      <w:spacing w:before="100" w:beforeAutospacing="1" w:after="100" w:afterAutospacing="1"/>
    </w:pPr>
  </w:style>
  <w:style w:type="paragraph" w:styleId="645" w:customStyle="1">
    <w:name w:val="g22j"/>
    <w:basedOn w:val="598"/>
    <w:pPr>
      <w:spacing w:before="100" w:beforeAutospacing="1" w:after="100" w:afterAutospacing="1"/>
    </w:pPr>
  </w:style>
  <w:style w:type="paragraph" w:styleId="646" w:customStyle="1">
    <w:name w:val="g32l"/>
    <w:basedOn w:val="598"/>
    <w:pPr>
      <w:spacing w:before="100" w:beforeAutospacing="1" w:after="100" w:afterAutospacing="1"/>
    </w:pPr>
  </w:style>
  <w:style w:type="paragraph" w:styleId="647" w:customStyle="1">
    <w:name w:val="g32c"/>
    <w:basedOn w:val="598"/>
    <w:pPr>
      <w:spacing w:before="100" w:beforeAutospacing="1" w:after="100" w:afterAutospacing="1"/>
    </w:pPr>
  </w:style>
  <w:style w:type="paragraph" w:styleId="648" w:customStyle="1">
    <w:name w:val="g32r"/>
    <w:basedOn w:val="598"/>
    <w:pPr>
      <w:spacing w:before="100" w:beforeAutospacing="1" w:after="100" w:afterAutospacing="1"/>
    </w:pPr>
  </w:style>
  <w:style w:type="paragraph" w:styleId="649" w:customStyle="1">
    <w:name w:val="g32j"/>
    <w:basedOn w:val="598"/>
    <w:pPr>
      <w:spacing w:before="100" w:beforeAutospacing="1" w:after="100" w:afterAutospacing="1"/>
    </w:pPr>
  </w:style>
  <w:style w:type="paragraph" w:styleId="650" w:customStyle="1">
    <w:name w:val="m1"/>
    <w:basedOn w:val="598"/>
    <w:pPr>
      <w:spacing w:before="90" w:after="90"/>
    </w:pPr>
    <w:rPr>
      <w:rFonts w:ascii="Courier New" w:hAnsi="Courier New" w:cs="Courier New"/>
      <w:sz w:val="26"/>
      <w:szCs w:val="26"/>
    </w:rPr>
  </w:style>
  <w:style w:type="paragraph" w:styleId="651" w:customStyle="1">
    <w:name w:val="l1"/>
    <w:basedOn w:val="598"/>
  </w:style>
  <w:style w:type="paragraph" w:styleId="652" w:customStyle="1">
    <w:name w:val="c1"/>
    <w:basedOn w:val="598"/>
    <w:pPr>
      <w:jc w:val="center"/>
    </w:pPr>
  </w:style>
  <w:style w:type="paragraph" w:styleId="653" w:customStyle="1">
    <w:name w:val="r1"/>
    <w:basedOn w:val="598"/>
    <w:pPr>
      <w:jc w:val="right"/>
    </w:pPr>
  </w:style>
  <w:style w:type="paragraph" w:styleId="654" w:customStyle="1">
    <w:name w:val="j1"/>
    <w:basedOn w:val="598"/>
    <w:pPr>
      <w:jc w:val="both"/>
    </w:pPr>
  </w:style>
  <w:style w:type="paragraph" w:styleId="655" w:customStyle="1">
    <w:name w:val="p1"/>
    <w:basedOn w:val="598"/>
    <w:pPr>
      <w:ind w:firstLine="570"/>
      <w:jc w:val="both"/>
    </w:pPr>
  </w:style>
  <w:style w:type="paragraph" w:styleId="656" w:customStyle="1">
    <w:name w:val="n1"/>
    <w:basedOn w:val="598"/>
    <w:pPr>
      <w:ind w:firstLine="570"/>
      <w:jc w:val="both"/>
    </w:pPr>
  </w:style>
  <w:style w:type="paragraph" w:styleId="657" w:customStyle="1">
    <w:name w:val="i1"/>
    <w:basedOn w:val="598"/>
    <w:pPr>
      <w:ind w:left="570"/>
    </w:pPr>
  </w:style>
  <w:style w:type="paragraph" w:styleId="658" w:customStyle="1">
    <w:name w:val="k1"/>
    <w:basedOn w:val="598"/>
    <w:pPr>
      <w:ind w:left="570"/>
      <w:jc w:val="both"/>
    </w:pPr>
  </w:style>
  <w:style w:type="paragraph" w:styleId="659" w:customStyle="1">
    <w:name w:val="h1"/>
    <w:basedOn w:val="598"/>
    <w:pPr>
      <w:ind w:left="1785" w:right="570" w:hanging="1215"/>
    </w:pPr>
    <w:rPr>
      <w:b/>
      <w:bCs/>
    </w:rPr>
  </w:style>
  <w:style w:type="paragraph" w:styleId="660" w:customStyle="1">
    <w:name w:val="t1"/>
    <w:basedOn w:val="598"/>
    <w:pPr>
      <w:ind w:left="570" w:right="570"/>
      <w:jc w:val="center"/>
    </w:pPr>
    <w:rPr>
      <w:b/>
      <w:bCs/>
    </w:rPr>
  </w:style>
  <w:style w:type="paragraph" w:styleId="661" w:customStyle="1">
    <w:name w:val="m2"/>
    <w:basedOn w:val="598"/>
    <w:rPr>
      <w:rFonts w:ascii="Courier New" w:hAnsi="Courier New" w:cs="Courier New"/>
      <w:sz w:val="21"/>
      <w:szCs w:val="21"/>
    </w:rPr>
  </w:style>
  <w:style w:type="paragraph" w:styleId="662" w:customStyle="1">
    <w:name w:val="m3"/>
    <w:basedOn w:val="598"/>
    <w:pPr>
      <w:spacing w:before="90" w:after="90"/>
    </w:pPr>
    <w:rPr>
      <w:rFonts w:ascii="Courier New" w:hAnsi="Courier New" w:cs="Courier New"/>
      <w:sz w:val="26"/>
      <w:szCs w:val="26"/>
    </w:rPr>
  </w:style>
  <w:style w:type="paragraph" w:styleId="663" w:customStyle="1">
    <w:name w:val="l2"/>
    <w:basedOn w:val="598"/>
  </w:style>
  <w:style w:type="paragraph" w:styleId="664" w:customStyle="1">
    <w:name w:val="c2"/>
    <w:basedOn w:val="598"/>
    <w:pPr>
      <w:jc w:val="center"/>
    </w:pPr>
  </w:style>
  <w:style w:type="paragraph" w:styleId="665" w:customStyle="1">
    <w:name w:val="r2"/>
    <w:basedOn w:val="598"/>
    <w:pPr>
      <w:jc w:val="right"/>
    </w:pPr>
  </w:style>
  <w:style w:type="paragraph" w:styleId="666" w:customStyle="1">
    <w:name w:val="j2"/>
    <w:basedOn w:val="598"/>
    <w:pPr>
      <w:jc w:val="both"/>
    </w:pPr>
  </w:style>
  <w:style w:type="paragraph" w:styleId="667" w:customStyle="1">
    <w:name w:val="p2"/>
    <w:basedOn w:val="598"/>
    <w:pPr>
      <w:ind w:firstLine="570"/>
      <w:jc w:val="both"/>
    </w:pPr>
  </w:style>
  <w:style w:type="paragraph" w:styleId="668" w:customStyle="1">
    <w:name w:val="n2"/>
    <w:basedOn w:val="598"/>
    <w:pPr>
      <w:ind w:firstLine="570"/>
      <w:jc w:val="both"/>
    </w:pPr>
  </w:style>
  <w:style w:type="paragraph" w:styleId="669" w:customStyle="1">
    <w:name w:val="i2"/>
    <w:basedOn w:val="598"/>
    <w:pPr>
      <w:ind w:left="570"/>
    </w:pPr>
  </w:style>
  <w:style w:type="paragraph" w:styleId="670" w:customStyle="1">
    <w:name w:val="k2"/>
    <w:basedOn w:val="598"/>
    <w:pPr>
      <w:ind w:left="570"/>
      <w:jc w:val="both"/>
    </w:pPr>
  </w:style>
  <w:style w:type="paragraph" w:styleId="671" w:customStyle="1">
    <w:name w:val="h2"/>
    <w:basedOn w:val="598"/>
    <w:pPr>
      <w:ind w:left="1785" w:right="570" w:hanging="1215"/>
    </w:pPr>
    <w:rPr>
      <w:b/>
      <w:bCs/>
    </w:rPr>
  </w:style>
  <w:style w:type="paragraph" w:styleId="672" w:customStyle="1">
    <w:name w:val="t2"/>
    <w:basedOn w:val="598"/>
    <w:pPr>
      <w:ind w:left="570" w:right="570"/>
      <w:jc w:val="center"/>
    </w:pPr>
    <w:rPr>
      <w:b/>
      <w:bCs/>
    </w:rPr>
  </w:style>
  <w:style w:type="paragraph" w:styleId="673" w:customStyle="1">
    <w:name w:val="m4"/>
    <w:basedOn w:val="598"/>
    <w:rPr>
      <w:rFonts w:ascii="Courier New" w:hAnsi="Courier New" w:cs="Courier New"/>
      <w:sz w:val="21"/>
      <w:szCs w:val="21"/>
    </w:rPr>
  </w:style>
  <w:style w:type="character" w:styleId="674" w:customStyle="1">
    <w:name w:val="cmd"/>
    <w:basedOn w:val="599"/>
  </w:style>
  <w:style w:type="paragraph" w:styleId="675" w:customStyle="1">
    <w:name w:val="c3"/>
    <w:basedOn w:val="598"/>
    <w:pPr>
      <w:jc w:val="center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Панкратьев Илья</dc:creator>
  <cp:keywords/>
  <dc:description/>
  <cp:revision>3</cp:revision>
  <dcterms:created xsi:type="dcterms:W3CDTF">2022-09-30T11:50:00Z</dcterms:created>
  <dcterms:modified xsi:type="dcterms:W3CDTF">2022-09-30T12:00:57Z</dcterms:modified>
</cp:coreProperties>
</file>